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657F2F" w:rsidRDefault="00166903" w:rsidP="00166903">
      <w:pPr>
        <w:pStyle w:val="1"/>
        <w:spacing w:line="360" w:lineRule="auto"/>
        <w:ind w:left="15552"/>
        <w:jc w:val="center"/>
        <w:rPr>
          <w:b/>
          <w:bCs/>
          <w:color w:val="FF0000"/>
          <w:sz w:val="23"/>
          <w:szCs w:val="23"/>
        </w:rPr>
      </w:pPr>
    </w:p>
    <w:p w14:paraId="2473E3BA" w14:textId="77777777" w:rsidR="00166903" w:rsidRPr="00657F2F"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r w:rsidRPr="00657F2F">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095541" w:rsidRDefault="00095541"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095541" w:rsidRDefault="00095541" w:rsidP="00166903">
                            <w:pPr>
                              <w:pStyle w:val="a8"/>
                              <w:spacing w:line="192" w:lineRule="auto"/>
                              <w:jc w:val="center"/>
                            </w:pPr>
                            <w:r>
                              <w:rPr>
                                <w:b/>
                                <w:color w:val="990033"/>
                              </w:rPr>
                              <w:t xml:space="preserve"> «Консалтинговая фирма «Эталон»</w:t>
                            </w:r>
                          </w:p>
                          <w:p w14:paraId="03D750D0" w14:textId="77777777" w:rsidR="00095541" w:rsidRDefault="00095541" w:rsidP="00166903">
                            <w:pPr>
                              <w:autoSpaceDE w:val="0"/>
                              <w:spacing w:line="192" w:lineRule="auto"/>
                              <w:jc w:val="center"/>
                            </w:pPr>
                            <w:r>
                              <w:t>Чувашская  Республика, г. Чебоксары, пр. Московский, д. 17, стр. 1, пом. 15</w:t>
                            </w:r>
                          </w:p>
                          <w:p w14:paraId="7643EAD7" w14:textId="77777777" w:rsidR="00095541" w:rsidRDefault="00095541" w:rsidP="00166903">
                            <w:pPr>
                              <w:autoSpaceDE w:val="0"/>
                              <w:spacing w:line="192" w:lineRule="auto"/>
                              <w:jc w:val="center"/>
                            </w:pPr>
                            <w:r>
                              <w:t>E-mail: info@gketalon.ru, www.etalon-company.ru, тел./факс: (8352) 45-00-55</w:t>
                            </w:r>
                          </w:p>
                          <w:p w14:paraId="26952B8C" w14:textId="77777777" w:rsidR="00095541" w:rsidRDefault="00095541" w:rsidP="00166903">
                            <w:pPr>
                              <w:autoSpaceDE w:val="0"/>
                              <w:spacing w:line="192" w:lineRule="auto"/>
                              <w:jc w:val="center"/>
                            </w:pPr>
                            <w:r>
                              <w:t xml:space="preserve">ИНН/КПП 2130031282/213001001, р/с 40702810975000000723 в </w:t>
                            </w:r>
                          </w:p>
                          <w:p w14:paraId="43B47400" w14:textId="77777777" w:rsidR="00095541" w:rsidRDefault="00095541" w:rsidP="00166903">
                            <w:pPr>
                              <w:autoSpaceDE w:val="0"/>
                              <w:spacing w:line="192" w:lineRule="auto"/>
                              <w:jc w:val="center"/>
                            </w:pPr>
                            <w:r>
                              <w:t xml:space="preserve">Чувашском отделении № 8613 ПАО «Сбербанк России», </w:t>
                            </w:r>
                          </w:p>
                          <w:p w14:paraId="7CD2EB2E" w14:textId="77777777" w:rsidR="00095541" w:rsidRDefault="00095541"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095541" w:rsidRDefault="0009554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095541" w:rsidRDefault="00095541"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095541" w:rsidRPr="00D54759" w:rsidRDefault="00095541"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095541" w:rsidRDefault="00095541"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095541" w:rsidRDefault="00095541" w:rsidP="00166903">
                      <w:pPr>
                        <w:pStyle w:val="a8"/>
                        <w:spacing w:line="192" w:lineRule="auto"/>
                        <w:jc w:val="center"/>
                      </w:pPr>
                      <w:r>
                        <w:rPr>
                          <w:b/>
                          <w:color w:val="990033"/>
                        </w:rPr>
                        <w:t xml:space="preserve"> «Консалтинговая фирма «Эталон»</w:t>
                      </w:r>
                    </w:p>
                    <w:p w14:paraId="03D750D0" w14:textId="77777777" w:rsidR="00095541" w:rsidRDefault="00095541" w:rsidP="00166903">
                      <w:pPr>
                        <w:autoSpaceDE w:val="0"/>
                        <w:spacing w:line="192" w:lineRule="auto"/>
                        <w:jc w:val="center"/>
                      </w:pPr>
                      <w:r>
                        <w:t>Чувашская  Республика, г. Чебоксары, пр. Московский, д. 17, стр. 1, пом. 15</w:t>
                      </w:r>
                    </w:p>
                    <w:p w14:paraId="7643EAD7" w14:textId="77777777" w:rsidR="00095541" w:rsidRDefault="00095541" w:rsidP="00166903">
                      <w:pPr>
                        <w:autoSpaceDE w:val="0"/>
                        <w:spacing w:line="192" w:lineRule="auto"/>
                        <w:jc w:val="center"/>
                      </w:pPr>
                      <w:r>
                        <w:t>E-mail: info@gketalon.ru, www.etalon-company.ru, тел./факс: (8352) 45-00-55</w:t>
                      </w:r>
                    </w:p>
                    <w:p w14:paraId="26952B8C" w14:textId="77777777" w:rsidR="00095541" w:rsidRDefault="00095541" w:rsidP="00166903">
                      <w:pPr>
                        <w:autoSpaceDE w:val="0"/>
                        <w:spacing w:line="192" w:lineRule="auto"/>
                        <w:jc w:val="center"/>
                      </w:pPr>
                      <w:r>
                        <w:t xml:space="preserve">ИНН/КПП 2130031282/213001001, р/с 40702810975000000723 в </w:t>
                      </w:r>
                    </w:p>
                    <w:p w14:paraId="43B47400" w14:textId="77777777" w:rsidR="00095541" w:rsidRDefault="00095541" w:rsidP="00166903">
                      <w:pPr>
                        <w:autoSpaceDE w:val="0"/>
                        <w:spacing w:line="192" w:lineRule="auto"/>
                        <w:jc w:val="center"/>
                      </w:pPr>
                      <w:r>
                        <w:t xml:space="preserve">Чувашском отделении № 8613 ПАО «Сбербанк России», </w:t>
                      </w:r>
                    </w:p>
                    <w:p w14:paraId="7CD2EB2E" w14:textId="77777777" w:rsidR="00095541" w:rsidRDefault="00095541"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095541" w:rsidRDefault="0009554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095541" w:rsidRDefault="00095541"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095541" w:rsidRPr="00D54759" w:rsidRDefault="00095541"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657F2F">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F40A93" w14:textId="77777777" w:rsidR="00166903" w:rsidRPr="00657F2F" w:rsidRDefault="00166903" w:rsidP="00166903">
      <w:pPr>
        <w:pStyle w:val="1"/>
        <w:spacing w:line="360" w:lineRule="auto"/>
        <w:jc w:val="center"/>
        <w:rPr>
          <w:b/>
          <w:bCs/>
          <w:i/>
          <w:iCs/>
          <w:color w:val="FF0000"/>
          <w:sz w:val="23"/>
          <w:szCs w:val="23"/>
          <w:lang w:val="en-US"/>
        </w:rPr>
      </w:pPr>
    </w:p>
    <w:p w14:paraId="09465F21" w14:textId="77777777" w:rsidR="00166903" w:rsidRPr="00657F2F" w:rsidRDefault="00166903" w:rsidP="00166903">
      <w:pPr>
        <w:pStyle w:val="1"/>
        <w:spacing w:line="360" w:lineRule="auto"/>
        <w:jc w:val="center"/>
        <w:rPr>
          <w:b/>
          <w:bCs/>
          <w:i/>
          <w:iCs/>
          <w:color w:val="FF0000"/>
          <w:sz w:val="23"/>
          <w:szCs w:val="23"/>
          <w:lang w:val="en-US"/>
        </w:rPr>
      </w:pPr>
    </w:p>
    <w:p w14:paraId="6BBC3187" w14:textId="77777777" w:rsidR="00166903" w:rsidRPr="00657F2F" w:rsidRDefault="00166903" w:rsidP="00166903">
      <w:pPr>
        <w:pStyle w:val="1"/>
        <w:spacing w:line="360" w:lineRule="auto"/>
        <w:jc w:val="center"/>
        <w:rPr>
          <w:b/>
          <w:bCs/>
          <w:i/>
          <w:iCs/>
          <w:color w:val="FF0000"/>
          <w:sz w:val="23"/>
          <w:szCs w:val="23"/>
          <w:lang w:val="en-US"/>
        </w:rPr>
      </w:pPr>
    </w:p>
    <w:p w14:paraId="2DC4FF41" w14:textId="77777777" w:rsidR="00166903" w:rsidRPr="00657F2F" w:rsidRDefault="00166903" w:rsidP="00166903">
      <w:pPr>
        <w:widowControl w:val="0"/>
        <w:tabs>
          <w:tab w:val="left" w:pos="-540"/>
        </w:tabs>
        <w:jc w:val="center"/>
        <w:rPr>
          <w:rFonts w:eastAsia="Calibri"/>
          <w:b/>
          <w:bCs/>
          <w:iCs/>
          <w:color w:val="FF0000"/>
          <w:sz w:val="23"/>
          <w:szCs w:val="23"/>
        </w:rPr>
      </w:pPr>
    </w:p>
    <w:p w14:paraId="79813A26" w14:textId="77777777" w:rsidR="00166903" w:rsidRPr="00657F2F" w:rsidRDefault="00166903" w:rsidP="00166903">
      <w:pPr>
        <w:widowControl w:val="0"/>
        <w:tabs>
          <w:tab w:val="left" w:pos="-540"/>
        </w:tabs>
        <w:jc w:val="center"/>
        <w:rPr>
          <w:rFonts w:eastAsia="Calibri"/>
          <w:b/>
          <w:bCs/>
          <w:iCs/>
          <w:color w:val="FF0000"/>
          <w:sz w:val="23"/>
          <w:szCs w:val="23"/>
        </w:rPr>
      </w:pPr>
    </w:p>
    <w:p w14:paraId="6DA0C654" w14:textId="77777777" w:rsidR="00166903" w:rsidRPr="00657F2F" w:rsidRDefault="00166903" w:rsidP="00166903">
      <w:pPr>
        <w:widowControl w:val="0"/>
        <w:tabs>
          <w:tab w:val="left" w:pos="-540"/>
        </w:tabs>
        <w:jc w:val="center"/>
        <w:rPr>
          <w:rFonts w:eastAsia="Calibri"/>
          <w:b/>
          <w:bCs/>
          <w:iCs/>
          <w:color w:val="FF0000"/>
          <w:sz w:val="23"/>
          <w:szCs w:val="23"/>
        </w:rPr>
      </w:pPr>
    </w:p>
    <w:p w14:paraId="4BE56E8A" w14:textId="77777777" w:rsidR="00460AFC" w:rsidRPr="00657F2F" w:rsidRDefault="00460AFC" w:rsidP="00166903">
      <w:pPr>
        <w:spacing w:line="360" w:lineRule="auto"/>
        <w:ind w:firstLine="720"/>
        <w:jc w:val="center"/>
        <w:rPr>
          <w:b/>
          <w:color w:val="FF0000"/>
          <w:sz w:val="23"/>
          <w:szCs w:val="23"/>
        </w:rPr>
      </w:pPr>
    </w:p>
    <w:p w14:paraId="3BCE7EDF" w14:textId="77777777" w:rsidR="00460AFC" w:rsidRPr="00657F2F" w:rsidRDefault="00460AFC" w:rsidP="00166903">
      <w:pPr>
        <w:spacing w:line="360" w:lineRule="auto"/>
        <w:ind w:firstLine="720"/>
        <w:jc w:val="center"/>
        <w:rPr>
          <w:b/>
          <w:color w:val="FF0000"/>
          <w:sz w:val="23"/>
          <w:szCs w:val="23"/>
        </w:rPr>
      </w:pPr>
    </w:p>
    <w:p w14:paraId="7BE60993" w14:textId="29A496D0" w:rsidR="00166903" w:rsidRPr="00F959D6" w:rsidRDefault="00166903" w:rsidP="00166903">
      <w:pPr>
        <w:spacing w:line="360" w:lineRule="auto"/>
        <w:ind w:firstLine="720"/>
        <w:jc w:val="center"/>
        <w:rPr>
          <w:sz w:val="23"/>
          <w:szCs w:val="23"/>
        </w:rPr>
        <w:sectPr w:rsidR="00166903" w:rsidRPr="00F959D6" w:rsidSect="001336F8">
          <w:headerReference w:type="default" r:id="rId13"/>
          <w:pgSz w:w="11906" w:h="16838"/>
          <w:pgMar w:top="420" w:right="794" w:bottom="657" w:left="794" w:header="113" w:footer="426" w:gutter="0"/>
          <w:pgNumType w:start="1"/>
          <w:cols w:space="720"/>
          <w:docGrid w:linePitch="272"/>
        </w:sectPr>
      </w:pPr>
      <w:r w:rsidRPr="00F959D6">
        <w:rPr>
          <w:b/>
          <w:sz w:val="23"/>
          <w:szCs w:val="23"/>
        </w:rPr>
        <w:t xml:space="preserve">Оглавление информационного письма за </w:t>
      </w:r>
      <w:r w:rsidR="005871E5">
        <w:rPr>
          <w:b/>
          <w:sz w:val="23"/>
          <w:szCs w:val="23"/>
        </w:rPr>
        <w:t>Май</w:t>
      </w:r>
      <w:r w:rsidR="00C33CCD" w:rsidRPr="00F959D6">
        <w:rPr>
          <w:b/>
          <w:sz w:val="23"/>
          <w:szCs w:val="23"/>
        </w:rPr>
        <w:t xml:space="preserve"> </w:t>
      </w:r>
      <w:r w:rsidRPr="00F959D6">
        <w:rPr>
          <w:b/>
          <w:sz w:val="23"/>
          <w:szCs w:val="23"/>
        </w:rPr>
        <w:t>20</w:t>
      </w:r>
      <w:r w:rsidR="002E6A7D" w:rsidRPr="00F959D6">
        <w:rPr>
          <w:b/>
          <w:sz w:val="23"/>
          <w:szCs w:val="23"/>
        </w:rPr>
        <w:t>2</w:t>
      </w:r>
      <w:r w:rsidR="00F959D6" w:rsidRPr="00F959D6">
        <w:rPr>
          <w:b/>
          <w:sz w:val="23"/>
          <w:szCs w:val="23"/>
        </w:rPr>
        <w:t>2</w:t>
      </w:r>
      <w:r w:rsidRPr="00F959D6">
        <w:rPr>
          <w:b/>
          <w:sz w:val="23"/>
          <w:szCs w:val="23"/>
        </w:rPr>
        <w:t xml:space="preserve"> года</w:t>
      </w:r>
    </w:p>
    <w:p w14:paraId="15344ADE" w14:textId="77777777" w:rsidR="00435074" w:rsidRDefault="00166903">
      <w:pPr>
        <w:pStyle w:val="11"/>
        <w:rPr>
          <w:rFonts w:asciiTheme="minorHAnsi" w:eastAsiaTheme="minorEastAsia" w:hAnsiTheme="minorHAnsi" w:cstheme="minorBidi"/>
          <w:b w:val="0"/>
          <w:sz w:val="22"/>
          <w:szCs w:val="22"/>
          <w:lang w:eastAsia="ru-RU"/>
        </w:rPr>
      </w:pPr>
      <w:r w:rsidRPr="00657F2F">
        <w:rPr>
          <w:color w:val="FF0000"/>
          <w:sz w:val="23"/>
          <w:szCs w:val="23"/>
        </w:rPr>
        <w:lastRenderedPageBreak/>
        <w:fldChar w:fldCharType="begin"/>
      </w:r>
      <w:r w:rsidRPr="00657F2F">
        <w:rPr>
          <w:color w:val="FF0000"/>
          <w:sz w:val="23"/>
          <w:szCs w:val="23"/>
        </w:rPr>
        <w:instrText xml:space="preserve"> TOC \o "1-3" \h \z \u </w:instrText>
      </w:r>
      <w:r w:rsidRPr="00657F2F">
        <w:rPr>
          <w:color w:val="FF0000"/>
          <w:sz w:val="23"/>
          <w:szCs w:val="23"/>
        </w:rPr>
        <w:fldChar w:fldCharType="separate"/>
      </w:r>
      <w:hyperlink w:anchor="_Toc110256820" w:history="1">
        <w:r w:rsidR="00435074">
          <w:rPr>
            <w:webHidden/>
          </w:rPr>
          <w:tab/>
        </w:r>
        <w:r w:rsidR="00435074">
          <w:rPr>
            <w:webHidden/>
          </w:rPr>
          <w:fldChar w:fldCharType="begin"/>
        </w:r>
        <w:r w:rsidR="00435074">
          <w:rPr>
            <w:webHidden/>
          </w:rPr>
          <w:instrText xml:space="preserve"> PAGEREF _Toc110256820 \h </w:instrText>
        </w:r>
        <w:r w:rsidR="00435074">
          <w:rPr>
            <w:webHidden/>
          </w:rPr>
        </w:r>
        <w:r w:rsidR="00435074">
          <w:rPr>
            <w:webHidden/>
          </w:rPr>
          <w:fldChar w:fldCharType="separate"/>
        </w:r>
        <w:r w:rsidR="00435074">
          <w:rPr>
            <w:webHidden/>
          </w:rPr>
          <w:t>1</w:t>
        </w:r>
        <w:r w:rsidR="00435074">
          <w:rPr>
            <w:webHidden/>
          </w:rPr>
          <w:fldChar w:fldCharType="end"/>
        </w:r>
      </w:hyperlink>
    </w:p>
    <w:p w14:paraId="1228D2C9" w14:textId="77777777" w:rsidR="00435074" w:rsidRDefault="00435074">
      <w:pPr>
        <w:pStyle w:val="11"/>
        <w:rPr>
          <w:rFonts w:asciiTheme="minorHAnsi" w:eastAsiaTheme="minorEastAsia" w:hAnsiTheme="minorHAnsi" w:cstheme="minorBidi"/>
          <w:b w:val="0"/>
          <w:sz w:val="22"/>
          <w:szCs w:val="22"/>
          <w:lang w:eastAsia="ru-RU"/>
        </w:rPr>
      </w:pPr>
      <w:hyperlink w:anchor="_Toc110256821" w:history="1">
        <w:r w:rsidRPr="00380D84">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_Toc110256821 \h </w:instrText>
        </w:r>
        <w:r>
          <w:rPr>
            <w:webHidden/>
          </w:rPr>
        </w:r>
        <w:r>
          <w:rPr>
            <w:webHidden/>
          </w:rPr>
          <w:fldChar w:fldCharType="separate"/>
        </w:r>
        <w:r>
          <w:rPr>
            <w:webHidden/>
          </w:rPr>
          <w:t>1</w:t>
        </w:r>
        <w:r>
          <w:rPr>
            <w:webHidden/>
          </w:rPr>
          <w:fldChar w:fldCharType="end"/>
        </w:r>
      </w:hyperlink>
    </w:p>
    <w:p w14:paraId="432B1BF9" w14:textId="77777777" w:rsidR="00435074" w:rsidRDefault="00435074">
      <w:pPr>
        <w:pStyle w:val="11"/>
        <w:rPr>
          <w:rFonts w:asciiTheme="minorHAnsi" w:eastAsiaTheme="minorEastAsia" w:hAnsiTheme="minorHAnsi" w:cstheme="minorBidi"/>
          <w:b w:val="0"/>
          <w:sz w:val="22"/>
          <w:szCs w:val="22"/>
          <w:lang w:eastAsia="ru-RU"/>
        </w:rPr>
      </w:pPr>
      <w:hyperlink w:anchor="_Toc110256822" w:history="1">
        <w:r w:rsidRPr="00380D84">
          <w:rPr>
            <w:rStyle w:val="a3"/>
            <w:bCs/>
          </w:rPr>
          <w:t>1.1.</w:t>
        </w:r>
        <w:r>
          <w:rPr>
            <w:rFonts w:asciiTheme="minorHAnsi" w:eastAsiaTheme="minorEastAsia" w:hAnsiTheme="minorHAnsi" w:cstheme="minorBidi"/>
            <w:b w:val="0"/>
            <w:sz w:val="22"/>
            <w:szCs w:val="22"/>
            <w:lang w:eastAsia="ru-RU"/>
          </w:rPr>
          <w:tab/>
        </w:r>
        <w:r w:rsidRPr="00380D84">
          <w:rPr>
            <w:rStyle w:val="a3"/>
            <w:bCs/>
          </w:rPr>
          <w:t>Налог на прибыль</w:t>
        </w:r>
        <w:r>
          <w:rPr>
            <w:webHidden/>
          </w:rPr>
          <w:tab/>
        </w:r>
        <w:r>
          <w:rPr>
            <w:webHidden/>
          </w:rPr>
          <w:fldChar w:fldCharType="begin"/>
        </w:r>
        <w:r>
          <w:rPr>
            <w:webHidden/>
          </w:rPr>
          <w:instrText xml:space="preserve"> PAGEREF _Toc110256822 \h </w:instrText>
        </w:r>
        <w:r>
          <w:rPr>
            <w:webHidden/>
          </w:rPr>
        </w:r>
        <w:r>
          <w:rPr>
            <w:webHidden/>
          </w:rPr>
          <w:fldChar w:fldCharType="separate"/>
        </w:r>
        <w:r>
          <w:rPr>
            <w:webHidden/>
          </w:rPr>
          <w:t>1</w:t>
        </w:r>
        <w:r>
          <w:rPr>
            <w:webHidden/>
          </w:rPr>
          <w:fldChar w:fldCharType="end"/>
        </w:r>
      </w:hyperlink>
    </w:p>
    <w:p w14:paraId="67DCE6B6" w14:textId="77777777" w:rsidR="00435074" w:rsidRDefault="00435074">
      <w:pPr>
        <w:pStyle w:val="11"/>
        <w:rPr>
          <w:rFonts w:asciiTheme="minorHAnsi" w:eastAsiaTheme="minorEastAsia" w:hAnsiTheme="minorHAnsi" w:cstheme="minorBidi"/>
          <w:b w:val="0"/>
          <w:sz w:val="22"/>
          <w:szCs w:val="22"/>
          <w:lang w:eastAsia="ru-RU"/>
        </w:rPr>
      </w:pPr>
      <w:hyperlink w:anchor="_Toc110256823" w:history="1">
        <w:r w:rsidRPr="00380D84">
          <w:rPr>
            <w:rStyle w:val="a3"/>
            <w:bCs/>
          </w:rPr>
          <w:t>1.2.</w:t>
        </w:r>
        <w:r>
          <w:rPr>
            <w:rFonts w:asciiTheme="minorHAnsi" w:eastAsiaTheme="minorEastAsia" w:hAnsiTheme="minorHAnsi" w:cstheme="minorBidi"/>
            <w:b w:val="0"/>
            <w:sz w:val="22"/>
            <w:szCs w:val="22"/>
            <w:lang w:eastAsia="ru-RU"/>
          </w:rPr>
          <w:tab/>
        </w:r>
        <w:r w:rsidRPr="00380D84">
          <w:rPr>
            <w:rStyle w:val="a3"/>
            <w:bCs/>
          </w:rPr>
          <w:t>Налог на добавленную стоимость</w:t>
        </w:r>
        <w:r>
          <w:rPr>
            <w:webHidden/>
          </w:rPr>
          <w:tab/>
        </w:r>
        <w:r>
          <w:rPr>
            <w:webHidden/>
          </w:rPr>
          <w:fldChar w:fldCharType="begin"/>
        </w:r>
        <w:r>
          <w:rPr>
            <w:webHidden/>
          </w:rPr>
          <w:instrText xml:space="preserve"> PAGEREF _Toc110256823 \h </w:instrText>
        </w:r>
        <w:r>
          <w:rPr>
            <w:webHidden/>
          </w:rPr>
        </w:r>
        <w:r>
          <w:rPr>
            <w:webHidden/>
          </w:rPr>
          <w:fldChar w:fldCharType="separate"/>
        </w:r>
        <w:r>
          <w:rPr>
            <w:webHidden/>
          </w:rPr>
          <w:t>9</w:t>
        </w:r>
        <w:r>
          <w:rPr>
            <w:webHidden/>
          </w:rPr>
          <w:fldChar w:fldCharType="end"/>
        </w:r>
      </w:hyperlink>
    </w:p>
    <w:p w14:paraId="208BCA5B" w14:textId="77777777" w:rsidR="00435074" w:rsidRDefault="00435074">
      <w:pPr>
        <w:pStyle w:val="11"/>
        <w:rPr>
          <w:rFonts w:asciiTheme="minorHAnsi" w:eastAsiaTheme="minorEastAsia" w:hAnsiTheme="minorHAnsi" w:cstheme="minorBidi"/>
          <w:b w:val="0"/>
          <w:sz w:val="22"/>
          <w:szCs w:val="22"/>
          <w:lang w:eastAsia="ru-RU"/>
        </w:rPr>
      </w:pPr>
      <w:hyperlink w:anchor="_Toc110256824" w:history="1">
        <w:r w:rsidRPr="00380D84">
          <w:rPr>
            <w:rStyle w:val="a3"/>
            <w:bCs/>
          </w:rPr>
          <w:t>1.3.</w:t>
        </w:r>
        <w:r>
          <w:rPr>
            <w:rFonts w:asciiTheme="minorHAnsi" w:eastAsiaTheme="minorEastAsia" w:hAnsiTheme="minorHAnsi" w:cstheme="minorBidi"/>
            <w:b w:val="0"/>
            <w:sz w:val="22"/>
            <w:szCs w:val="22"/>
            <w:lang w:eastAsia="ru-RU"/>
          </w:rPr>
          <w:tab/>
        </w:r>
        <w:r w:rsidRPr="00380D84">
          <w:rPr>
            <w:rStyle w:val="a3"/>
            <w:bCs/>
          </w:rPr>
          <w:t>НДФЛ</w:t>
        </w:r>
        <w:r>
          <w:rPr>
            <w:webHidden/>
          </w:rPr>
          <w:tab/>
        </w:r>
        <w:r>
          <w:rPr>
            <w:webHidden/>
          </w:rPr>
          <w:fldChar w:fldCharType="begin"/>
        </w:r>
        <w:r>
          <w:rPr>
            <w:webHidden/>
          </w:rPr>
          <w:instrText xml:space="preserve"> PAGEREF _Toc110256824 \h </w:instrText>
        </w:r>
        <w:r>
          <w:rPr>
            <w:webHidden/>
          </w:rPr>
        </w:r>
        <w:r>
          <w:rPr>
            <w:webHidden/>
          </w:rPr>
          <w:fldChar w:fldCharType="separate"/>
        </w:r>
        <w:r>
          <w:rPr>
            <w:webHidden/>
          </w:rPr>
          <w:t>13</w:t>
        </w:r>
        <w:r>
          <w:rPr>
            <w:webHidden/>
          </w:rPr>
          <w:fldChar w:fldCharType="end"/>
        </w:r>
      </w:hyperlink>
    </w:p>
    <w:p w14:paraId="2DDED0AA" w14:textId="77777777" w:rsidR="00435074" w:rsidRDefault="00435074">
      <w:pPr>
        <w:pStyle w:val="11"/>
        <w:rPr>
          <w:rFonts w:asciiTheme="minorHAnsi" w:eastAsiaTheme="minorEastAsia" w:hAnsiTheme="minorHAnsi" w:cstheme="minorBidi"/>
          <w:b w:val="0"/>
          <w:sz w:val="22"/>
          <w:szCs w:val="22"/>
          <w:lang w:eastAsia="ru-RU"/>
        </w:rPr>
      </w:pPr>
      <w:hyperlink w:anchor="_Toc110256825" w:history="1">
        <w:r w:rsidRPr="00380D84">
          <w:rPr>
            <w:rStyle w:val="a3"/>
            <w:bCs/>
          </w:rPr>
          <w:t>1.4.</w:t>
        </w:r>
        <w:r>
          <w:rPr>
            <w:rFonts w:asciiTheme="minorHAnsi" w:eastAsiaTheme="minorEastAsia" w:hAnsiTheme="minorHAnsi" w:cstheme="minorBidi"/>
            <w:b w:val="0"/>
            <w:sz w:val="22"/>
            <w:szCs w:val="22"/>
            <w:lang w:eastAsia="ru-RU"/>
          </w:rPr>
          <w:tab/>
        </w:r>
        <w:r w:rsidRPr="00380D84">
          <w:rPr>
            <w:rStyle w:val="a3"/>
            <w:bCs/>
          </w:rPr>
          <w:t>Пенсионное и социальное страхование</w:t>
        </w:r>
        <w:r>
          <w:rPr>
            <w:webHidden/>
          </w:rPr>
          <w:tab/>
        </w:r>
        <w:r>
          <w:rPr>
            <w:webHidden/>
          </w:rPr>
          <w:fldChar w:fldCharType="begin"/>
        </w:r>
        <w:r>
          <w:rPr>
            <w:webHidden/>
          </w:rPr>
          <w:instrText xml:space="preserve"> PAGEREF _Toc110256825 \h </w:instrText>
        </w:r>
        <w:r>
          <w:rPr>
            <w:webHidden/>
          </w:rPr>
        </w:r>
        <w:r>
          <w:rPr>
            <w:webHidden/>
          </w:rPr>
          <w:fldChar w:fldCharType="separate"/>
        </w:r>
        <w:r>
          <w:rPr>
            <w:webHidden/>
          </w:rPr>
          <w:t>14</w:t>
        </w:r>
        <w:r>
          <w:rPr>
            <w:webHidden/>
          </w:rPr>
          <w:fldChar w:fldCharType="end"/>
        </w:r>
      </w:hyperlink>
    </w:p>
    <w:p w14:paraId="57F7C7CC" w14:textId="77777777" w:rsidR="00435074" w:rsidRDefault="00435074">
      <w:pPr>
        <w:pStyle w:val="11"/>
        <w:rPr>
          <w:rFonts w:asciiTheme="minorHAnsi" w:eastAsiaTheme="minorEastAsia" w:hAnsiTheme="minorHAnsi" w:cstheme="minorBidi"/>
          <w:b w:val="0"/>
          <w:sz w:val="22"/>
          <w:szCs w:val="22"/>
          <w:lang w:eastAsia="ru-RU"/>
        </w:rPr>
      </w:pPr>
      <w:hyperlink w:anchor="_Toc110256826" w:history="1">
        <w:r w:rsidRPr="00380D84">
          <w:rPr>
            <w:rStyle w:val="a3"/>
            <w:bCs/>
          </w:rPr>
          <w:t>1.5.</w:t>
        </w:r>
        <w:r>
          <w:rPr>
            <w:rFonts w:asciiTheme="minorHAnsi" w:eastAsiaTheme="minorEastAsia" w:hAnsiTheme="minorHAnsi" w:cstheme="minorBidi"/>
            <w:b w:val="0"/>
            <w:sz w:val="22"/>
            <w:szCs w:val="22"/>
            <w:lang w:eastAsia="ru-RU"/>
          </w:rPr>
          <w:tab/>
        </w:r>
        <w:r w:rsidRPr="00380D84">
          <w:rPr>
            <w:rStyle w:val="a3"/>
            <w:bCs/>
          </w:rPr>
          <w:t>Страховые взносы</w:t>
        </w:r>
        <w:r>
          <w:rPr>
            <w:webHidden/>
          </w:rPr>
          <w:tab/>
        </w:r>
        <w:r>
          <w:rPr>
            <w:webHidden/>
          </w:rPr>
          <w:fldChar w:fldCharType="begin"/>
        </w:r>
        <w:r>
          <w:rPr>
            <w:webHidden/>
          </w:rPr>
          <w:instrText xml:space="preserve"> PAGEREF _Toc110256826 \h </w:instrText>
        </w:r>
        <w:r>
          <w:rPr>
            <w:webHidden/>
          </w:rPr>
        </w:r>
        <w:r>
          <w:rPr>
            <w:webHidden/>
          </w:rPr>
          <w:fldChar w:fldCharType="separate"/>
        </w:r>
        <w:r>
          <w:rPr>
            <w:webHidden/>
          </w:rPr>
          <w:t>15</w:t>
        </w:r>
        <w:r>
          <w:rPr>
            <w:webHidden/>
          </w:rPr>
          <w:fldChar w:fldCharType="end"/>
        </w:r>
      </w:hyperlink>
    </w:p>
    <w:p w14:paraId="57B8C63C" w14:textId="77777777" w:rsidR="00435074" w:rsidRDefault="00435074">
      <w:pPr>
        <w:pStyle w:val="11"/>
        <w:rPr>
          <w:rFonts w:asciiTheme="minorHAnsi" w:eastAsiaTheme="minorEastAsia" w:hAnsiTheme="minorHAnsi" w:cstheme="minorBidi"/>
          <w:b w:val="0"/>
          <w:sz w:val="22"/>
          <w:szCs w:val="22"/>
          <w:lang w:eastAsia="ru-RU"/>
        </w:rPr>
      </w:pPr>
      <w:hyperlink w:anchor="_Toc110256827" w:history="1">
        <w:r w:rsidRPr="00380D84">
          <w:rPr>
            <w:rStyle w:val="a3"/>
            <w:bCs/>
          </w:rPr>
          <w:t>1.6.</w:t>
        </w:r>
        <w:r>
          <w:rPr>
            <w:rFonts w:asciiTheme="minorHAnsi" w:eastAsiaTheme="minorEastAsia" w:hAnsiTheme="minorHAnsi" w:cstheme="minorBidi"/>
            <w:b w:val="0"/>
            <w:sz w:val="22"/>
            <w:szCs w:val="22"/>
            <w:lang w:eastAsia="ru-RU"/>
          </w:rPr>
          <w:tab/>
        </w:r>
        <w:r w:rsidRPr="00380D84">
          <w:rPr>
            <w:rStyle w:val="a3"/>
            <w:bCs/>
          </w:rPr>
          <w:t>Налог на имущество</w:t>
        </w:r>
        <w:r>
          <w:rPr>
            <w:webHidden/>
          </w:rPr>
          <w:tab/>
        </w:r>
        <w:r>
          <w:rPr>
            <w:webHidden/>
          </w:rPr>
          <w:fldChar w:fldCharType="begin"/>
        </w:r>
        <w:r>
          <w:rPr>
            <w:webHidden/>
          </w:rPr>
          <w:instrText xml:space="preserve"> PAGEREF _Toc110256827 \h </w:instrText>
        </w:r>
        <w:r>
          <w:rPr>
            <w:webHidden/>
          </w:rPr>
        </w:r>
        <w:r>
          <w:rPr>
            <w:webHidden/>
          </w:rPr>
          <w:fldChar w:fldCharType="separate"/>
        </w:r>
        <w:r>
          <w:rPr>
            <w:webHidden/>
          </w:rPr>
          <w:t>16</w:t>
        </w:r>
        <w:r>
          <w:rPr>
            <w:webHidden/>
          </w:rPr>
          <w:fldChar w:fldCharType="end"/>
        </w:r>
      </w:hyperlink>
    </w:p>
    <w:p w14:paraId="6699BF91" w14:textId="77777777" w:rsidR="00435074" w:rsidRDefault="00435074">
      <w:pPr>
        <w:pStyle w:val="11"/>
        <w:rPr>
          <w:rFonts w:asciiTheme="minorHAnsi" w:eastAsiaTheme="minorEastAsia" w:hAnsiTheme="minorHAnsi" w:cstheme="minorBidi"/>
          <w:b w:val="0"/>
          <w:sz w:val="22"/>
          <w:szCs w:val="22"/>
          <w:lang w:eastAsia="ru-RU"/>
        </w:rPr>
      </w:pPr>
      <w:hyperlink w:anchor="_Toc110256828" w:history="1">
        <w:r w:rsidRPr="00380D84">
          <w:rPr>
            <w:rStyle w:val="a3"/>
            <w:bCs/>
          </w:rPr>
          <w:t>1.7.</w:t>
        </w:r>
        <w:r>
          <w:rPr>
            <w:rFonts w:asciiTheme="minorHAnsi" w:eastAsiaTheme="minorEastAsia" w:hAnsiTheme="minorHAnsi" w:cstheme="minorBidi"/>
            <w:b w:val="0"/>
            <w:sz w:val="22"/>
            <w:szCs w:val="22"/>
            <w:lang w:eastAsia="ru-RU"/>
          </w:rPr>
          <w:tab/>
        </w:r>
        <w:r w:rsidRPr="00380D84">
          <w:rPr>
            <w:rStyle w:val="a3"/>
            <w:bCs/>
          </w:rPr>
          <w:t>Транспортный налог</w:t>
        </w:r>
        <w:r>
          <w:rPr>
            <w:webHidden/>
          </w:rPr>
          <w:tab/>
        </w:r>
        <w:r>
          <w:rPr>
            <w:webHidden/>
          </w:rPr>
          <w:fldChar w:fldCharType="begin"/>
        </w:r>
        <w:r>
          <w:rPr>
            <w:webHidden/>
          </w:rPr>
          <w:instrText xml:space="preserve"> PAGEREF _Toc110256828 \h </w:instrText>
        </w:r>
        <w:r>
          <w:rPr>
            <w:webHidden/>
          </w:rPr>
        </w:r>
        <w:r>
          <w:rPr>
            <w:webHidden/>
          </w:rPr>
          <w:fldChar w:fldCharType="separate"/>
        </w:r>
        <w:r>
          <w:rPr>
            <w:webHidden/>
          </w:rPr>
          <w:t>18</w:t>
        </w:r>
        <w:r>
          <w:rPr>
            <w:webHidden/>
          </w:rPr>
          <w:fldChar w:fldCharType="end"/>
        </w:r>
      </w:hyperlink>
    </w:p>
    <w:p w14:paraId="3356FA5D" w14:textId="77777777" w:rsidR="00435074" w:rsidRDefault="00435074">
      <w:pPr>
        <w:pStyle w:val="11"/>
        <w:rPr>
          <w:rFonts w:asciiTheme="minorHAnsi" w:eastAsiaTheme="minorEastAsia" w:hAnsiTheme="minorHAnsi" w:cstheme="minorBidi"/>
          <w:b w:val="0"/>
          <w:sz w:val="22"/>
          <w:szCs w:val="22"/>
          <w:lang w:eastAsia="ru-RU"/>
        </w:rPr>
      </w:pPr>
      <w:hyperlink w:anchor="_Toc110256829" w:history="1">
        <w:r w:rsidRPr="00380D84">
          <w:rPr>
            <w:rStyle w:val="a3"/>
            <w:bCs/>
          </w:rPr>
          <w:t>1.8.</w:t>
        </w:r>
        <w:r>
          <w:rPr>
            <w:rFonts w:asciiTheme="minorHAnsi" w:eastAsiaTheme="minorEastAsia" w:hAnsiTheme="minorHAnsi" w:cstheme="minorBidi"/>
            <w:b w:val="0"/>
            <w:sz w:val="22"/>
            <w:szCs w:val="22"/>
            <w:lang w:eastAsia="ru-RU"/>
          </w:rPr>
          <w:tab/>
        </w:r>
        <w:r w:rsidRPr="00380D84">
          <w:rPr>
            <w:rStyle w:val="a3"/>
            <w:bCs/>
          </w:rPr>
          <w:t>Земельный налог</w:t>
        </w:r>
        <w:r>
          <w:rPr>
            <w:webHidden/>
          </w:rPr>
          <w:tab/>
        </w:r>
        <w:r>
          <w:rPr>
            <w:webHidden/>
          </w:rPr>
          <w:fldChar w:fldCharType="begin"/>
        </w:r>
        <w:r>
          <w:rPr>
            <w:webHidden/>
          </w:rPr>
          <w:instrText xml:space="preserve"> PAGEREF _Toc110256829 \h </w:instrText>
        </w:r>
        <w:r>
          <w:rPr>
            <w:webHidden/>
          </w:rPr>
        </w:r>
        <w:r>
          <w:rPr>
            <w:webHidden/>
          </w:rPr>
          <w:fldChar w:fldCharType="separate"/>
        </w:r>
        <w:r>
          <w:rPr>
            <w:webHidden/>
          </w:rPr>
          <w:t>18</w:t>
        </w:r>
        <w:r>
          <w:rPr>
            <w:webHidden/>
          </w:rPr>
          <w:fldChar w:fldCharType="end"/>
        </w:r>
      </w:hyperlink>
    </w:p>
    <w:p w14:paraId="2ACF8FB6" w14:textId="77777777" w:rsidR="00435074" w:rsidRDefault="00435074">
      <w:pPr>
        <w:pStyle w:val="11"/>
        <w:rPr>
          <w:rFonts w:asciiTheme="minorHAnsi" w:eastAsiaTheme="minorEastAsia" w:hAnsiTheme="minorHAnsi" w:cstheme="minorBidi"/>
          <w:b w:val="0"/>
          <w:sz w:val="22"/>
          <w:szCs w:val="22"/>
          <w:lang w:eastAsia="ru-RU"/>
        </w:rPr>
      </w:pPr>
      <w:hyperlink w:anchor="_Toc110256830" w:history="1">
        <w:r w:rsidRPr="00380D84">
          <w:rPr>
            <w:rStyle w:val="a3"/>
            <w:bCs/>
          </w:rPr>
          <w:t>1.9.</w:t>
        </w:r>
        <w:r>
          <w:rPr>
            <w:rFonts w:asciiTheme="minorHAnsi" w:eastAsiaTheme="minorEastAsia" w:hAnsiTheme="minorHAnsi" w:cstheme="minorBidi"/>
            <w:b w:val="0"/>
            <w:sz w:val="22"/>
            <w:szCs w:val="22"/>
            <w:lang w:eastAsia="ru-RU"/>
          </w:rPr>
          <w:tab/>
        </w:r>
        <w:r w:rsidRPr="00380D84">
          <w:rPr>
            <w:rStyle w:val="a3"/>
            <w:bCs/>
          </w:rPr>
          <w:t>УСН и патентная система налогообложения</w:t>
        </w:r>
        <w:bookmarkStart w:id="78" w:name="_GoBack"/>
        <w:bookmarkEnd w:id="78"/>
        <w:r>
          <w:rPr>
            <w:webHidden/>
          </w:rPr>
          <w:tab/>
        </w:r>
        <w:r>
          <w:rPr>
            <w:webHidden/>
          </w:rPr>
          <w:fldChar w:fldCharType="begin"/>
        </w:r>
        <w:r>
          <w:rPr>
            <w:webHidden/>
          </w:rPr>
          <w:instrText xml:space="preserve"> PAGEREF _Toc110256830 \h </w:instrText>
        </w:r>
        <w:r>
          <w:rPr>
            <w:webHidden/>
          </w:rPr>
        </w:r>
        <w:r>
          <w:rPr>
            <w:webHidden/>
          </w:rPr>
          <w:fldChar w:fldCharType="separate"/>
        </w:r>
        <w:r>
          <w:rPr>
            <w:webHidden/>
          </w:rPr>
          <w:t>18</w:t>
        </w:r>
        <w:r>
          <w:rPr>
            <w:webHidden/>
          </w:rPr>
          <w:fldChar w:fldCharType="end"/>
        </w:r>
      </w:hyperlink>
    </w:p>
    <w:p w14:paraId="77C90F5B" w14:textId="77777777" w:rsidR="00435074" w:rsidRDefault="00435074">
      <w:pPr>
        <w:pStyle w:val="11"/>
        <w:rPr>
          <w:rFonts w:asciiTheme="minorHAnsi" w:eastAsiaTheme="minorEastAsia" w:hAnsiTheme="minorHAnsi" w:cstheme="minorBidi"/>
          <w:b w:val="0"/>
          <w:sz w:val="22"/>
          <w:szCs w:val="22"/>
          <w:lang w:eastAsia="ru-RU"/>
        </w:rPr>
      </w:pPr>
      <w:hyperlink w:anchor="_Toc110256831" w:history="1">
        <w:r w:rsidRPr="00380D84">
          <w:rPr>
            <w:rStyle w:val="a3"/>
            <w:bCs/>
          </w:rPr>
          <w:t>1.10.</w:t>
        </w:r>
        <w:r>
          <w:rPr>
            <w:rFonts w:asciiTheme="minorHAnsi" w:eastAsiaTheme="minorEastAsia" w:hAnsiTheme="minorHAnsi" w:cstheme="minorBidi"/>
            <w:b w:val="0"/>
            <w:sz w:val="22"/>
            <w:szCs w:val="22"/>
            <w:lang w:eastAsia="ru-RU"/>
          </w:rPr>
          <w:tab/>
        </w:r>
        <w:r w:rsidRPr="00380D84">
          <w:rPr>
            <w:rStyle w:val="a3"/>
            <w:bCs/>
          </w:rPr>
          <w:t>Первая часть НК РФ</w:t>
        </w:r>
        <w:r>
          <w:rPr>
            <w:webHidden/>
          </w:rPr>
          <w:tab/>
        </w:r>
        <w:r>
          <w:rPr>
            <w:webHidden/>
          </w:rPr>
          <w:fldChar w:fldCharType="begin"/>
        </w:r>
        <w:r>
          <w:rPr>
            <w:webHidden/>
          </w:rPr>
          <w:instrText xml:space="preserve"> PAGEREF _Toc110256831 \h </w:instrText>
        </w:r>
        <w:r>
          <w:rPr>
            <w:webHidden/>
          </w:rPr>
        </w:r>
        <w:r>
          <w:rPr>
            <w:webHidden/>
          </w:rPr>
          <w:fldChar w:fldCharType="separate"/>
        </w:r>
        <w:r>
          <w:rPr>
            <w:webHidden/>
          </w:rPr>
          <w:t>21</w:t>
        </w:r>
        <w:r>
          <w:rPr>
            <w:webHidden/>
          </w:rPr>
          <w:fldChar w:fldCharType="end"/>
        </w:r>
      </w:hyperlink>
    </w:p>
    <w:p w14:paraId="775F18E1" w14:textId="77777777" w:rsidR="00435074" w:rsidRDefault="00435074">
      <w:pPr>
        <w:pStyle w:val="11"/>
        <w:rPr>
          <w:rFonts w:asciiTheme="minorHAnsi" w:eastAsiaTheme="minorEastAsia" w:hAnsiTheme="minorHAnsi" w:cstheme="minorBidi"/>
          <w:b w:val="0"/>
          <w:sz w:val="22"/>
          <w:szCs w:val="22"/>
          <w:lang w:eastAsia="ru-RU"/>
        </w:rPr>
      </w:pPr>
      <w:hyperlink w:anchor="_Toc110256832" w:history="1">
        <w:r w:rsidRPr="00380D84">
          <w:rPr>
            <w:rStyle w:val="a3"/>
            <w:bCs/>
          </w:rPr>
          <w:t>1.11.</w:t>
        </w:r>
        <w:r>
          <w:rPr>
            <w:rFonts w:asciiTheme="minorHAnsi" w:eastAsiaTheme="minorEastAsia" w:hAnsiTheme="minorHAnsi" w:cstheme="minorBidi"/>
            <w:b w:val="0"/>
            <w:sz w:val="22"/>
            <w:szCs w:val="22"/>
            <w:lang w:eastAsia="ru-RU"/>
          </w:rPr>
          <w:tab/>
        </w:r>
        <w:r w:rsidRPr="00380D84">
          <w:rPr>
            <w:rStyle w:val="a3"/>
            <w:bCs/>
          </w:rPr>
          <w:t>Прослеживаемость товаров.</w:t>
        </w:r>
        <w:r>
          <w:rPr>
            <w:webHidden/>
          </w:rPr>
          <w:tab/>
        </w:r>
        <w:r>
          <w:rPr>
            <w:webHidden/>
          </w:rPr>
          <w:fldChar w:fldCharType="begin"/>
        </w:r>
        <w:r>
          <w:rPr>
            <w:webHidden/>
          </w:rPr>
          <w:instrText xml:space="preserve"> PAGEREF _Toc110256832 \h </w:instrText>
        </w:r>
        <w:r>
          <w:rPr>
            <w:webHidden/>
          </w:rPr>
        </w:r>
        <w:r>
          <w:rPr>
            <w:webHidden/>
          </w:rPr>
          <w:fldChar w:fldCharType="separate"/>
        </w:r>
        <w:r>
          <w:rPr>
            <w:webHidden/>
          </w:rPr>
          <w:t>22</w:t>
        </w:r>
        <w:r>
          <w:rPr>
            <w:webHidden/>
          </w:rPr>
          <w:fldChar w:fldCharType="end"/>
        </w:r>
      </w:hyperlink>
    </w:p>
    <w:p w14:paraId="164A75A3" w14:textId="77777777" w:rsidR="00435074" w:rsidRDefault="00435074">
      <w:pPr>
        <w:pStyle w:val="11"/>
        <w:rPr>
          <w:rFonts w:asciiTheme="minorHAnsi" w:eastAsiaTheme="minorEastAsia" w:hAnsiTheme="minorHAnsi" w:cstheme="minorBidi"/>
          <w:b w:val="0"/>
          <w:sz w:val="22"/>
          <w:szCs w:val="22"/>
          <w:lang w:eastAsia="ru-RU"/>
        </w:rPr>
      </w:pPr>
      <w:hyperlink w:anchor="_Toc110256833" w:history="1">
        <w:r w:rsidRPr="00380D84">
          <w:rPr>
            <w:rStyle w:val="a3"/>
            <w:bCs/>
          </w:rPr>
          <w:t>1.12.</w:t>
        </w:r>
        <w:r>
          <w:rPr>
            <w:rFonts w:asciiTheme="minorHAnsi" w:eastAsiaTheme="minorEastAsia" w:hAnsiTheme="minorHAnsi" w:cstheme="minorBidi"/>
            <w:b w:val="0"/>
            <w:sz w:val="22"/>
            <w:szCs w:val="22"/>
            <w:lang w:eastAsia="ru-RU"/>
          </w:rPr>
          <w:tab/>
        </w:r>
        <w:r w:rsidRPr="00380D84">
          <w:rPr>
            <w:rStyle w:val="a3"/>
            <w:bCs/>
          </w:rPr>
          <w:t>Трудовое законодательство</w:t>
        </w:r>
        <w:r>
          <w:rPr>
            <w:webHidden/>
          </w:rPr>
          <w:tab/>
        </w:r>
        <w:r>
          <w:rPr>
            <w:webHidden/>
          </w:rPr>
          <w:fldChar w:fldCharType="begin"/>
        </w:r>
        <w:r>
          <w:rPr>
            <w:webHidden/>
          </w:rPr>
          <w:instrText xml:space="preserve"> PAGEREF _Toc110256833 \h </w:instrText>
        </w:r>
        <w:r>
          <w:rPr>
            <w:webHidden/>
          </w:rPr>
        </w:r>
        <w:r>
          <w:rPr>
            <w:webHidden/>
          </w:rPr>
          <w:fldChar w:fldCharType="separate"/>
        </w:r>
        <w:r>
          <w:rPr>
            <w:webHidden/>
          </w:rPr>
          <w:t>22</w:t>
        </w:r>
        <w:r>
          <w:rPr>
            <w:webHidden/>
          </w:rPr>
          <w:fldChar w:fldCharType="end"/>
        </w:r>
      </w:hyperlink>
    </w:p>
    <w:p w14:paraId="418FB878" w14:textId="77777777" w:rsidR="00435074" w:rsidRDefault="00435074">
      <w:pPr>
        <w:pStyle w:val="11"/>
        <w:rPr>
          <w:rFonts w:asciiTheme="minorHAnsi" w:eastAsiaTheme="minorEastAsia" w:hAnsiTheme="minorHAnsi" w:cstheme="minorBidi"/>
          <w:b w:val="0"/>
          <w:sz w:val="22"/>
          <w:szCs w:val="22"/>
          <w:lang w:eastAsia="ru-RU"/>
        </w:rPr>
      </w:pPr>
      <w:hyperlink w:anchor="_Toc110256834" w:history="1">
        <w:r w:rsidRPr="00380D84">
          <w:rPr>
            <w:rStyle w:val="a3"/>
            <w:bCs/>
          </w:rPr>
          <w:t>1.13.</w:t>
        </w:r>
        <w:r>
          <w:rPr>
            <w:rFonts w:asciiTheme="minorHAnsi" w:eastAsiaTheme="minorEastAsia" w:hAnsiTheme="minorHAnsi" w:cstheme="minorBidi"/>
            <w:b w:val="0"/>
            <w:sz w:val="22"/>
            <w:szCs w:val="22"/>
            <w:lang w:eastAsia="ru-RU"/>
          </w:rPr>
          <w:tab/>
        </w:r>
        <w:r w:rsidRPr="00380D84">
          <w:rPr>
            <w:rStyle w:val="a3"/>
            <w:bCs/>
          </w:rPr>
          <w:t>Разное</w:t>
        </w:r>
        <w:r>
          <w:rPr>
            <w:webHidden/>
          </w:rPr>
          <w:tab/>
        </w:r>
        <w:r>
          <w:rPr>
            <w:webHidden/>
          </w:rPr>
          <w:fldChar w:fldCharType="begin"/>
        </w:r>
        <w:r>
          <w:rPr>
            <w:webHidden/>
          </w:rPr>
          <w:instrText xml:space="preserve"> PAGEREF _Toc110256834 \h </w:instrText>
        </w:r>
        <w:r>
          <w:rPr>
            <w:webHidden/>
          </w:rPr>
        </w:r>
        <w:r>
          <w:rPr>
            <w:webHidden/>
          </w:rPr>
          <w:fldChar w:fldCharType="separate"/>
        </w:r>
        <w:r>
          <w:rPr>
            <w:webHidden/>
          </w:rPr>
          <w:t>26</w:t>
        </w:r>
        <w:r>
          <w:rPr>
            <w:webHidden/>
          </w:rPr>
          <w:fldChar w:fldCharType="end"/>
        </w:r>
      </w:hyperlink>
    </w:p>
    <w:p w14:paraId="636A93C2" w14:textId="77777777" w:rsidR="00166903" w:rsidRPr="00657F2F" w:rsidRDefault="00166903" w:rsidP="006C3DB8">
      <w:pPr>
        <w:pStyle w:val="11"/>
        <w:rPr>
          <w:color w:val="FF0000"/>
          <w:sz w:val="23"/>
          <w:szCs w:val="23"/>
        </w:rPr>
      </w:pPr>
      <w:r w:rsidRPr="00657F2F">
        <w:rPr>
          <w:color w:val="FF0000"/>
          <w:sz w:val="23"/>
          <w:szCs w:val="23"/>
        </w:rPr>
        <w:fldChar w:fldCharType="end"/>
      </w:r>
    </w:p>
    <w:p w14:paraId="0AB35917" w14:textId="77777777" w:rsidR="00166903" w:rsidRPr="00657F2F" w:rsidRDefault="00166903" w:rsidP="00166903">
      <w:pPr>
        <w:rPr>
          <w:color w:val="FF0000"/>
          <w:sz w:val="23"/>
          <w:szCs w:val="23"/>
        </w:rPr>
      </w:pPr>
    </w:p>
    <w:p w14:paraId="1D6D7224" w14:textId="77777777" w:rsidR="00166903" w:rsidRPr="00657F2F" w:rsidRDefault="00166903" w:rsidP="00166903">
      <w:pPr>
        <w:rPr>
          <w:color w:val="FF0000"/>
          <w:sz w:val="23"/>
          <w:szCs w:val="23"/>
        </w:rPr>
      </w:pPr>
    </w:p>
    <w:p w14:paraId="1A7C43CC" w14:textId="77777777" w:rsidR="00166903" w:rsidRPr="00657F2F" w:rsidRDefault="00585C23" w:rsidP="00166903">
      <w:pPr>
        <w:rPr>
          <w:color w:val="FF0000"/>
          <w:sz w:val="23"/>
          <w:szCs w:val="23"/>
        </w:rPr>
        <w:sectPr w:rsidR="00166903" w:rsidRPr="00657F2F" w:rsidSect="001336F8">
          <w:type w:val="continuous"/>
          <w:pgSz w:w="11906" w:h="16838"/>
          <w:pgMar w:top="420" w:right="794" w:bottom="657" w:left="794" w:header="113" w:footer="426" w:gutter="0"/>
          <w:cols w:space="720"/>
          <w:docGrid w:linePitch="272"/>
        </w:sectPr>
      </w:pPr>
      <w:r w:rsidRPr="00657F2F">
        <w:rPr>
          <w:color w:val="FF0000"/>
          <w:sz w:val="23"/>
          <w:szCs w:val="23"/>
        </w:rPr>
        <w:t xml:space="preserve"> </w:t>
      </w:r>
    </w:p>
    <w:p w14:paraId="2C41B23E" w14:textId="3A44A57C" w:rsidR="00982BC8" w:rsidRPr="00580C24" w:rsidRDefault="00166903" w:rsidP="00982BC8">
      <w:pPr>
        <w:pStyle w:val="1"/>
        <w:ind w:left="568"/>
        <w:jc w:val="center"/>
        <w:rPr>
          <w:b/>
          <w:i/>
          <w:color w:val="auto"/>
          <w:sz w:val="23"/>
          <w:szCs w:val="23"/>
        </w:rPr>
      </w:pPr>
      <w:bookmarkStart w:id="79" w:name="02"/>
      <w:bookmarkStart w:id="80" w:name="_Toc110256821"/>
      <w:bookmarkEnd w:id="79"/>
      <w:r w:rsidRPr="00580C24">
        <w:rPr>
          <w:b/>
          <w:i/>
          <w:color w:val="auto"/>
          <w:sz w:val="23"/>
          <w:szCs w:val="23"/>
        </w:rPr>
        <w:lastRenderedPageBreak/>
        <w:t>Обзор изменений законодательства</w:t>
      </w:r>
      <w:r w:rsidR="00B42E3E" w:rsidRPr="00580C24">
        <w:rPr>
          <w:b/>
          <w:i/>
          <w:color w:val="auto"/>
          <w:sz w:val="23"/>
          <w:szCs w:val="23"/>
        </w:rPr>
        <w:t xml:space="preserve"> и с</w:t>
      </w:r>
      <w:r w:rsidR="00982BC8" w:rsidRPr="00580C24">
        <w:rPr>
          <w:b/>
          <w:i/>
          <w:color w:val="auto"/>
          <w:sz w:val="23"/>
          <w:szCs w:val="23"/>
        </w:rPr>
        <w:t>удебн</w:t>
      </w:r>
      <w:r w:rsidR="00B42E3E" w:rsidRPr="00580C24">
        <w:rPr>
          <w:b/>
          <w:i/>
          <w:color w:val="auto"/>
          <w:sz w:val="23"/>
          <w:szCs w:val="23"/>
        </w:rPr>
        <w:t>ой</w:t>
      </w:r>
      <w:r w:rsidR="00982BC8" w:rsidRPr="00580C24">
        <w:rPr>
          <w:b/>
          <w:i/>
          <w:color w:val="auto"/>
          <w:sz w:val="23"/>
          <w:szCs w:val="23"/>
        </w:rPr>
        <w:t xml:space="preserve"> практик</w:t>
      </w:r>
      <w:r w:rsidR="00B42E3E" w:rsidRPr="00580C24">
        <w:rPr>
          <w:b/>
          <w:i/>
          <w:color w:val="auto"/>
          <w:sz w:val="23"/>
          <w:szCs w:val="23"/>
        </w:rPr>
        <w:t>и.</w:t>
      </w:r>
      <w:bookmarkEnd w:id="80"/>
    </w:p>
    <w:p w14:paraId="6F5FB2C9" w14:textId="09E4C763" w:rsidR="00905C4A" w:rsidRPr="00580C24"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81" w:name="_Toc401564771"/>
      <w:bookmarkStart w:id="82" w:name="_Toc508805595"/>
      <w:bookmarkStart w:id="83" w:name="_Toc110256822"/>
      <w:r w:rsidRPr="00580C24">
        <w:rPr>
          <w:b/>
          <w:bCs/>
          <w:sz w:val="23"/>
          <w:szCs w:val="23"/>
        </w:rPr>
        <w:t>Налог на прибыль</w:t>
      </w:r>
      <w:bookmarkEnd w:id="81"/>
      <w:bookmarkEnd w:id="82"/>
      <w:bookmarkEnd w:id="83"/>
    </w:p>
    <w:p w14:paraId="7C7B89F2" w14:textId="77777777" w:rsidR="00E55020" w:rsidRPr="005871E5"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bookmarkStart w:id="84" w:name="_Toc55214866"/>
      <w:r w:rsidRPr="00175933">
        <w:rPr>
          <w:b/>
          <w:bCs/>
          <w:sz w:val="23"/>
          <w:szCs w:val="23"/>
        </w:rPr>
        <w:t>Введены новые послабления по налогу на прибыль. Организации теперь смогут не</w:t>
      </w:r>
      <w:r w:rsidRPr="005871E5">
        <w:rPr>
          <w:b/>
          <w:bCs/>
          <w:color w:val="000000" w:themeColor="text1"/>
          <w:sz w:val="23"/>
          <w:szCs w:val="23"/>
        </w:rPr>
        <w:t xml:space="preserve"> учитывать в доходах выявленные после инвентаризации результаты интеллектуальной деятельности. Действовать льгота будет с</w:t>
      </w:r>
      <w:r>
        <w:rPr>
          <w:b/>
          <w:bCs/>
          <w:color w:val="000000" w:themeColor="text1"/>
          <w:sz w:val="23"/>
          <w:szCs w:val="23"/>
        </w:rPr>
        <w:t xml:space="preserve"> </w:t>
      </w:r>
      <w:r w:rsidRPr="005871E5">
        <w:rPr>
          <w:b/>
          <w:bCs/>
          <w:color w:val="000000" w:themeColor="text1"/>
          <w:sz w:val="23"/>
          <w:szCs w:val="23"/>
        </w:rPr>
        <w:t>1 января 2022-го по 31 декабря 2024-го. Компании, которые на 1 января 2022 года числились в реестре МСП, смогут применять послабления дольше — до конца 2026 года.</w:t>
      </w:r>
    </w:p>
    <w:p w14:paraId="2A67F5F0" w14:textId="77777777" w:rsidR="00E55020" w:rsidRDefault="00E55020" w:rsidP="00175933">
      <w:pPr>
        <w:pStyle w:val="s1"/>
        <w:spacing w:before="120" w:beforeAutospacing="0" w:after="120" w:afterAutospacing="0"/>
        <w:ind w:left="567"/>
        <w:jc w:val="both"/>
        <w:rPr>
          <w:i/>
          <w:color w:val="000000" w:themeColor="text1"/>
        </w:rPr>
      </w:pPr>
      <w:r w:rsidRPr="005871E5">
        <w:rPr>
          <w:i/>
          <w:color w:val="000000" w:themeColor="text1"/>
        </w:rPr>
        <w:t>Федеральный закон от 28 мая 2022 г. №</w:t>
      </w:r>
      <w:r w:rsidRPr="005871E5">
        <w:rPr>
          <w:color w:val="000000" w:themeColor="text1"/>
        </w:rPr>
        <w:t xml:space="preserve"> </w:t>
      </w:r>
      <w:r w:rsidRPr="005871E5">
        <w:rPr>
          <w:i/>
          <w:color w:val="000000" w:themeColor="text1"/>
        </w:rPr>
        <w:t>149-ФЗ «О внесении изменения в статью 2 Федерального закона</w:t>
      </w:r>
      <w:proofErr w:type="gramStart"/>
      <w:r w:rsidRPr="005871E5">
        <w:rPr>
          <w:i/>
          <w:color w:val="000000" w:themeColor="text1"/>
        </w:rPr>
        <w:t xml:space="preserve"> „О</w:t>
      </w:r>
      <w:proofErr w:type="gramEnd"/>
      <w:r w:rsidRPr="005871E5">
        <w:rPr>
          <w:i/>
          <w:color w:val="000000" w:themeColor="text1"/>
        </w:rPr>
        <w:t xml:space="preserve"> внесении изменений в статьи 251 и 262 части второй Налогового кодекса Российской Федерации“»</w:t>
      </w:r>
    </w:p>
    <w:p w14:paraId="0D39D74B" w14:textId="77777777" w:rsidR="00E55020" w:rsidRDefault="00E55020" w:rsidP="00175933">
      <w:pPr>
        <w:pStyle w:val="a9"/>
        <w:spacing w:after="200" w:line="276" w:lineRule="auto"/>
        <w:ind w:left="0" w:firstLine="567"/>
        <w:jc w:val="both"/>
        <w:rPr>
          <w:bCs/>
          <w:iCs/>
          <w:color w:val="000000" w:themeColor="text1"/>
          <w:sz w:val="23"/>
          <w:szCs w:val="23"/>
        </w:rPr>
      </w:pPr>
      <w:r w:rsidRPr="005871E5">
        <w:rPr>
          <w:bCs/>
          <w:iCs/>
          <w:color w:val="000000" w:themeColor="text1"/>
          <w:sz w:val="23"/>
          <w:szCs w:val="23"/>
        </w:rPr>
        <w:t>Действие Федерального закона распространяется на правоотношения, возникшие с 1 января 2022 года.</w:t>
      </w:r>
    </w:p>
    <w:p w14:paraId="7F050F51"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 xml:space="preserve">Для </w:t>
      </w:r>
      <w:proofErr w:type="spellStart"/>
      <w:r w:rsidRPr="00175933">
        <w:rPr>
          <w:b/>
          <w:bCs/>
          <w:color w:val="000000" w:themeColor="text1"/>
          <w:sz w:val="23"/>
          <w:szCs w:val="23"/>
        </w:rPr>
        <w:t>юрлиц</w:t>
      </w:r>
      <w:proofErr w:type="spellEnd"/>
      <w:r w:rsidRPr="00175933">
        <w:rPr>
          <w:b/>
          <w:bCs/>
          <w:color w:val="000000" w:themeColor="text1"/>
          <w:sz w:val="23"/>
          <w:szCs w:val="23"/>
        </w:rPr>
        <w:t xml:space="preserve">, </w:t>
      </w:r>
      <w:proofErr w:type="gramStart"/>
      <w:r w:rsidRPr="00175933">
        <w:rPr>
          <w:b/>
          <w:bCs/>
          <w:color w:val="000000" w:themeColor="text1"/>
          <w:sz w:val="23"/>
          <w:szCs w:val="23"/>
        </w:rPr>
        <w:t>взявших</w:t>
      </w:r>
      <w:proofErr w:type="gramEnd"/>
      <w:r w:rsidRPr="00175933">
        <w:rPr>
          <w:b/>
          <w:bCs/>
          <w:color w:val="000000" w:themeColor="text1"/>
          <w:sz w:val="23"/>
          <w:szCs w:val="23"/>
        </w:rPr>
        <w:t xml:space="preserve"> рублевые кредиты (займы) до 27 февраля 2022 г. по плавающим ставкам, предусмотрена возможность 3 месяца платить проценты в особом порядке. При соответствии заемщика определенным критериям с 1 октября по 31 декабря 2022 г. кредитору возмещается 70% недополученного дохода, связанного с предоставлением переходного периода, с определением размера процентов.</w:t>
      </w:r>
    </w:p>
    <w:p w14:paraId="002983AD"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 xml:space="preserve">ФНС разъяснила, что недополученный банком процентный доход учитывается при исчислении налога на прибыль в полном объеме, в т. ч. 30%, </w:t>
      </w:r>
      <w:proofErr w:type="gramStart"/>
      <w:r w:rsidRPr="00175933">
        <w:rPr>
          <w:b/>
          <w:bCs/>
          <w:color w:val="000000" w:themeColor="text1"/>
          <w:sz w:val="23"/>
          <w:szCs w:val="23"/>
        </w:rPr>
        <w:t>которые</w:t>
      </w:r>
      <w:proofErr w:type="gramEnd"/>
      <w:r w:rsidRPr="00175933">
        <w:rPr>
          <w:b/>
          <w:bCs/>
          <w:color w:val="000000" w:themeColor="text1"/>
          <w:sz w:val="23"/>
          <w:szCs w:val="23"/>
        </w:rPr>
        <w:t xml:space="preserve"> фактически не возмещаются.</w:t>
      </w:r>
    </w:p>
    <w:p w14:paraId="53AD3107"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После установления Правительством РФ порядка и критериев, при соответствии заемщика которым будет возмещаться 70%, потребуется внести изменения в НК РФ для признания 30% недополученного дохода в качестве безнадежной задолженности.</w:t>
      </w:r>
    </w:p>
    <w:p w14:paraId="363EC7B1"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Федеральной налоговой службы от 4 мая 2022 г. N СД-19-3/99</w:t>
      </w:r>
    </w:p>
    <w:p w14:paraId="217F939D"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Доходы казенных учреждений от приносящей доход деятельности, подлежащие перечислению в бюджетную систему, не учитываются при налогообложении прибыли.</w:t>
      </w:r>
    </w:p>
    <w:p w14:paraId="364EBE5C"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06 мая 2022 г. N 03-03-06/1/41395</w:t>
      </w:r>
    </w:p>
    <w:p w14:paraId="05E99E7A"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 xml:space="preserve">Доходы российской IT-компании в виде процентов, начисляемых банком на неснижаемый остаток средств на счете, учитываются в общей сумме доходов для расчета доли доходов от деятельности в области </w:t>
      </w:r>
      <w:proofErr w:type="spellStart"/>
      <w:r w:rsidRPr="00175933">
        <w:rPr>
          <w:b/>
          <w:bCs/>
          <w:color w:val="000000" w:themeColor="text1"/>
          <w:sz w:val="23"/>
          <w:szCs w:val="23"/>
        </w:rPr>
        <w:t>информтехнологий</w:t>
      </w:r>
      <w:proofErr w:type="spellEnd"/>
      <w:r w:rsidRPr="00175933">
        <w:rPr>
          <w:b/>
          <w:bCs/>
          <w:color w:val="000000" w:themeColor="text1"/>
          <w:sz w:val="23"/>
          <w:szCs w:val="23"/>
        </w:rPr>
        <w:t xml:space="preserve"> в целях применения пониженных ставок налога на прибыль.</w:t>
      </w:r>
    </w:p>
    <w:p w14:paraId="6E7153A2"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06 мая 2022 г. N 03-03-06/3/42013</w:t>
      </w:r>
    </w:p>
    <w:p w14:paraId="0CA2593A"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Затраты на ликвидацию выводимых из эксплуатации основных сре</w:t>
      </w:r>
      <w:proofErr w:type="gramStart"/>
      <w:r w:rsidRPr="00175933">
        <w:rPr>
          <w:b/>
          <w:bCs/>
          <w:color w:val="000000" w:themeColor="text1"/>
          <w:sz w:val="23"/>
          <w:szCs w:val="23"/>
        </w:rPr>
        <w:t>дств вкл</w:t>
      </w:r>
      <w:proofErr w:type="gramEnd"/>
      <w:r w:rsidRPr="00175933">
        <w:rPr>
          <w:b/>
          <w:bCs/>
          <w:color w:val="000000" w:themeColor="text1"/>
          <w:sz w:val="23"/>
          <w:szCs w:val="23"/>
        </w:rPr>
        <w:t xml:space="preserve">ючаются в состав внереализационных расходов, не связанных с производством и реализацией. </w:t>
      </w:r>
      <w:proofErr w:type="spellStart"/>
      <w:r w:rsidRPr="00175933">
        <w:rPr>
          <w:b/>
          <w:bCs/>
          <w:color w:val="000000" w:themeColor="text1"/>
          <w:sz w:val="23"/>
          <w:szCs w:val="23"/>
        </w:rPr>
        <w:t>Недоначисленная</w:t>
      </w:r>
      <w:proofErr w:type="spellEnd"/>
      <w:r w:rsidRPr="00175933">
        <w:rPr>
          <w:b/>
          <w:bCs/>
          <w:color w:val="000000" w:themeColor="text1"/>
          <w:sz w:val="23"/>
          <w:szCs w:val="23"/>
        </w:rPr>
        <w:t xml:space="preserve"> амортизация включается в затраты, если она начислялась линейным методом.</w:t>
      </w:r>
    </w:p>
    <w:p w14:paraId="4B45C4C9" w14:textId="77777777" w:rsidR="00E55020" w:rsidRPr="00241728" w:rsidRDefault="00E55020" w:rsidP="00175933">
      <w:pPr>
        <w:pStyle w:val="s1"/>
        <w:spacing w:before="0" w:beforeAutospacing="0" w:after="0" w:afterAutospacing="0"/>
        <w:ind w:left="567"/>
        <w:jc w:val="both"/>
        <w:rPr>
          <w:b/>
          <w:bCs/>
          <w:sz w:val="23"/>
          <w:szCs w:val="23"/>
        </w:rPr>
      </w:pPr>
      <w:r>
        <w:rPr>
          <w:b/>
          <w:bCs/>
          <w:sz w:val="23"/>
          <w:szCs w:val="23"/>
        </w:rPr>
        <w:t>Р</w:t>
      </w:r>
      <w:r w:rsidRPr="00241728">
        <w:rPr>
          <w:b/>
          <w:bCs/>
          <w:sz w:val="23"/>
          <w:szCs w:val="23"/>
        </w:rPr>
        <w:t>асходы на ремонт основных средств рассматриваются как прочие расходы и признаются в том отчетном (налоговом) периоде, в котором они произведены.</w:t>
      </w:r>
    </w:p>
    <w:p w14:paraId="4E9B2E22" w14:textId="77777777" w:rsidR="00E55020" w:rsidRDefault="00E55020" w:rsidP="00175933">
      <w:pPr>
        <w:pStyle w:val="s1"/>
        <w:spacing w:before="0" w:beforeAutospacing="0" w:after="0" w:afterAutospacing="0"/>
        <w:ind w:left="567"/>
        <w:jc w:val="both"/>
        <w:rPr>
          <w:b/>
          <w:bCs/>
          <w:sz w:val="23"/>
          <w:szCs w:val="23"/>
        </w:rPr>
      </w:pPr>
      <w:r w:rsidRPr="00241728">
        <w:rPr>
          <w:b/>
          <w:bCs/>
          <w:sz w:val="23"/>
          <w:szCs w:val="23"/>
        </w:rPr>
        <w:t>Достройка, дооборудование, реконструкция, модернизация и техническое перевооружение основных средств, которые увеличивают первоначальную стоимость, к ремонту не относятся и списываются через механизм амортизации.</w:t>
      </w:r>
    </w:p>
    <w:p w14:paraId="3245A365"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13 мая 2022 г. N 03-03-06/1/44315</w:t>
      </w:r>
    </w:p>
    <w:p w14:paraId="349A39C0"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Налогоплательщик определяет норму амортизации по приобретенным основным средствам, бывшим в употреблении, с учетом срока полезного использования, установленного предыдущим собственником.</w:t>
      </w:r>
    </w:p>
    <w:p w14:paraId="1BA64F59" w14:textId="77777777" w:rsidR="00E55020" w:rsidRPr="00343D06" w:rsidRDefault="00E55020" w:rsidP="00175933">
      <w:pPr>
        <w:pStyle w:val="s1"/>
        <w:spacing w:before="0" w:beforeAutospacing="0" w:after="0" w:afterAutospacing="0"/>
        <w:ind w:left="567"/>
        <w:jc w:val="both"/>
        <w:rPr>
          <w:b/>
          <w:bCs/>
          <w:sz w:val="23"/>
          <w:szCs w:val="23"/>
        </w:rPr>
      </w:pPr>
      <w:r w:rsidRPr="00241728">
        <w:rPr>
          <w:b/>
          <w:bCs/>
          <w:sz w:val="23"/>
          <w:szCs w:val="23"/>
        </w:rPr>
        <w:t>При отсутствии указанных сведений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с учетом классификации основных средств.</w:t>
      </w:r>
    </w:p>
    <w:p w14:paraId="563EBF94" w14:textId="77777777" w:rsidR="00E55020" w:rsidRPr="00175933" w:rsidRDefault="00E55020" w:rsidP="00175933">
      <w:pPr>
        <w:pStyle w:val="s1"/>
        <w:spacing w:before="120" w:beforeAutospacing="0" w:after="120" w:afterAutospacing="0"/>
        <w:ind w:left="567"/>
        <w:jc w:val="both"/>
        <w:rPr>
          <w:i/>
          <w:color w:val="000000" w:themeColor="text1"/>
        </w:rPr>
      </w:pPr>
      <w:bookmarkStart w:id="85" w:name="_Hlk109944418"/>
      <w:r w:rsidRPr="00175933">
        <w:rPr>
          <w:i/>
          <w:color w:val="000000" w:themeColor="text1"/>
        </w:rPr>
        <w:t>Письмо Департамента налоговой политики Минфина России от 16 мая 2022 г. N 03-03-06/1/44687</w:t>
      </w:r>
    </w:p>
    <w:bookmarkEnd w:id="85"/>
    <w:p w14:paraId="40487E16"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В отношении дивидендной налоговой базы сумма налога на прибыль определяется налоговым агентом на момент распределения дивидендов, то есть на дату принятия решения о распределении (выплате) дивидендов.</w:t>
      </w:r>
    </w:p>
    <w:p w14:paraId="3819EC5B"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16 мая 2022 г. N 03-03-06/1/44691</w:t>
      </w:r>
    </w:p>
    <w:p w14:paraId="558D3B25"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В целях налога на прибыль не учитываются доходы от эксплуатации и реализации судов, зарегистрированных в Российском открытом реестре судов участниками специальных административных районов Калининградской области и Приморского края или в Российском международном реестре судов.</w:t>
      </w:r>
    </w:p>
    <w:p w14:paraId="2622DD59" w14:textId="77777777" w:rsidR="00E55020" w:rsidRPr="00343D06" w:rsidRDefault="00E55020" w:rsidP="00175933">
      <w:pPr>
        <w:pStyle w:val="s1"/>
        <w:spacing w:before="0" w:beforeAutospacing="0" w:after="0" w:afterAutospacing="0"/>
        <w:ind w:left="567"/>
        <w:jc w:val="both"/>
        <w:rPr>
          <w:b/>
          <w:bCs/>
          <w:sz w:val="23"/>
          <w:szCs w:val="23"/>
        </w:rPr>
      </w:pPr>
      <w:r w:rsidRPr="00343D06">
        <w:rPr>
          <w:b/>
          <w:bCs/>
          <w:sz w:val="23"/>
          <w:szCs w:val="23"/>
        </w:rPr>
        <w:t>Под эксплуатацией таких судов п</w:t>
      </w:r>
      <w:r>
        <w:rPr>
          <w:b/>
          <w:bCs/>
          <w:sz w:val="23"/>
          <w:szCs w:val="23"/>
        </w:rPr>
        <w:t>он</w:t>
      </w:r>
      <w:r w:rsidRPr="00343D06">
        <w:rPr>
          <w:b/>
          <w:bCs/>
          <w:sz w:val="23"/>
          <w:szCs w:val="23"/>
        </w:rPr>
        <w:t>имается их использование для перевозок грузов, пассажиров и багажа и оказания иных связанных с этим услуг при условии, что пункт отправления и (</w:t>
      </w:r>
      <w:proofErr w:type="gramStart"/>
      <w:r w:rsidRPr="00343D06">
        <w:rPr>
          <w:b/>
          <w:bCs/>
          <w:sz w:val="23"/>
          <w:szCs w:val="23"/>
        </w:rPr>
        <w:t xml:space="preserve">или) </w:t>
      </w:r>
      <w:proofErr w:type="gramEnd"/>
      <w:r w:rsidRPr="00343D06">
        <w:rPr>
          <w:b/>
          <w:bCs/>
          <w:sz w:val="23"/>
          <w:szCs w:val="23"/>
        </w:rPr>
        <w:t>пункт назначения расположены за пределами России, а также сдача таких судов в аренду для оказания данных услуг.</w:t>
      </w:r>
    </w:p>
    <w:p w14:paraId="2292702F" w14:textId="77777777" w:rsidR="00E55020" w:rsidRDefault="00E55020" w:rsidP="00175933">
      <w:pPr>
        <w:pStyle w:val="s1"/>
        <w:spacing w:before="0" w:beforeAutospacing="0" w:after="0" w:afterAutospacing="0"/>
        <w:ind w:left="567"/>
        <w:jc w:val="both"/>
        <w:rPr>
          <w:b/>
          <w:bCs/>
          <w:sz w:val="23"/>
          <w:szCs w:val="23"/>
        </w:rPr>
      </w:pPr>
      <w:r w:rsidRPr="00343D06">
        <w:rPr>
          <w:b/>
          <w:bCs/>
          <w:sz w:val="23"/>
          <w:szCs w:val="23"/>
        </w:rPr>
        <w:t>Минфин считает, что под иными услугами понимаются такие услуги, которые непосредственно связаны с перевозкой грузов и не являются самостоятельным видом деятельност</w:t>
      </w:r>
      <w:r>
        <w:rPr>
          <w:b/>
          <w:bCs/>
          <w:sz w:val="23"/>
          <w:szCs w:val="23"/>
        </w:rPr>
        <w:t>и</w:t>
      </w:r>
      <w:r w:rsidRPr="00753DFD">
        <w:rPr>
          <w:b/>
          <w:bCs/>
          <w:sz w:val="23"/>
          <w:szCs w:val="23"/>
        </w:rPr>
        <w:t>.</w:t>
      </w:r>
    </w:p>
    <w:p w14:paraId="66E66E2C" w14:textId="77777777" w:rsidR="00E55020" w:rsidRPr="00753DFD" w:rsidRDefault="00E55020" w:rsidP="00175933">
      <w:pPr>
        <w:pStyle w:val="s1"/>
        <w:spacing w:before="0" w:beforeAutospacing="0" w:after="0" w:afterAutospacing="0"/>
        <w:ind w:left="567"/>
        <w:jc w:val="both"/>
        <w:rPr>
          <w:b/>
          <w:bCs/>
          <w:sz w:val="23"/>
          <w:szCs w:val="23"/>
        </w:rPr>
      </w:pPr>
      <w:r w:rsidRPr="00D722CC">
        <w:rPr>
          <w:b/>
          <w:bCs/>
          <w:sz w:val="23"/>
          <w:szCs w:val="23"/>
        </w:rPr>
        <w:t>Минфин указал, что комиссионное вознаграждение является доходом комиссионера по оказанной им услуге, который учитывается при налогообложении прибыли.</w:t>
      </w:r>
    </w:p>
    <w:p w14:paraId="311D898B"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17 мая 2022 г. N 03-03-10/44973</w:t>
      </w:r>
    </w:p>
    <w:p w14:paraId="55326120"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При реализации амортизируемого имущества налогоплательщик вправе уменьшить полученные доходы на остаточную стоимость объекта, которая определяется как разница между первоначальной стоимостью основных средств и суммой начисленной за период эксплуатации амортизации.</w:t>
      </w:r>
    </w:p>
    <w:p w14:paraId="08C4FB58" w14:textId="77777777" w:rsidR="00E55020" w:rsidRPr="00753DFD" w:rsidRDefault="00E55020" w:rsidP="00175933">
      <w:pPr>
        <w:pStyle w:val="s1"/>
        <w:spacing w:before="0" w:beforeAutospacing="0" w:after="0" w:afterAutospacing="0"/>
        <w:ind w:left="567"/>
        <w:jc w:val="both"/>
        <w:rPr>
          <w:b/>
          <w:bCs/>
          <w:sz w:val="23"/>
          <w:szCs w:val="23"/>
        </w:rPr>
      </w:pPr>
      <w:r w:rsidRPr="00241728">
        <w:rPr>
          <w:b/>
          <w:bCs/>
          <w:sz w:val="23"/>
          <w:szCs w:val="23"/>
        </w:rPr>
        <w:t>Если остаточная стоимость с учетом расходов, связанных с реализацией, превышает выручку от реализации, то разница между этими величинами признается убытком. Он включается в состав прочих расходов равными долями в течение срока, определяемого как разница между сроком полезного использования имущества и фактическим сроком его эксплуатации до момента реализации.</w:t>
      </w:r>
    </w:p>
    <w:p w14:paraId="07EB15F8"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17 мая 2022 г. N 03-03-06/3/45057</w:t>
      </w:r>
    </w:p>
    <w:p w14:paraId="60B68B02"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Если авиабилет приобретен в бездокументарной форме, то расходы на его покупку подтвердит сформированная АИС оформления воздушных перевозок маршрут/квитанция электронного документа (авиабилета), в которой указана стоимость перелета.</w:t>
      </w:r>
    </w:p>
    <w:p w14:paraId="55FFA33E"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НК РФ не устанавливает конкретный перечень документов, которые подтверждают произведенные расходы. Налогоплательщик не ограничен в вопросе подтверждения правомерности учета соответствующих расходов.</w:t>
      </w:r>
    </w:p>
    <w:p w14:paraId="4B26615B"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17 мая 2022 г. N 03-03-07/45063</w:t>
      </w:r>
    </w:p>
    <w:p w14:paraId="1A71C61D"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Минфин, в частности, указал, что согласно поправкам к НК положительная курсовая разница в 2022-2024 гг. и отрицательная курсовая разница в 2023-2024 гг., начисленные по требованиям/обязательствам, стоимость которых выражена в иностранной валюте, будут учитываться при налогообложении прибыли только по мере прекращения (исполнения) данных требований/обязательств.</w:t>
      </w:r>
    </w:p>
    <w:p w14:paraId="19CA0926"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Отрицательная курсовая разница, возникшая у налогоплательщика в 2022 г., учитывается в прежнем порядке, т. е. на дату прекращения (исполнения) требований/обязательств и (или) на последнее число текущего месяца в зависимости от того, что произошло раньше.</w:t>
      </w:r>
    </w:p>
    <w:p w14:paraId="76CDBCA3"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 xml:space="preserve">Отрицательная курсовая разница, возникшая у налогоплательщика </w:t>
      </w:r>
      <w:proofErr w:type="spellStart"/>
      <w:r w:rsidRPr="00175933">
        <w:rPr>
          <w:b/>
          <w:bCs/>
          <w:color w:val="000000" w:themeColor="text1"/>
          <w:sz w:val="23"/>
          <w:szCs w:val="23"/>
        </w:rPr>
        <w:t>потребованиям</w:t>
      </w:r>
      <w:proofErr w:type="spellEnd"/>
      <w:r w:rsidRPr="00175933">
        <w:rPr>
          <w:b/>
          <w:bCs/>
          <w:color w:val="000000" w:themeColor="text1"/>
          <w:sz w:val="23"/>
          <w:szCs w:val="23"/>
        </w:rPr>
        <w:t>/обязательствам, стоимость которых выражена в иностранной валюте и отраженная в начислениях, в 2023-2024 гг. учитывается на дату прекращения (исполнения) таких требований/обязательств. Новый порядок применяется к тем же требованиям/обязательствам, которые переоценивались в порядке, установленном до 2022 гг.</w:t>
      </w:r>
    </w:p>
    <w:p w14:paraId="4DCA9E25"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 xml:space="preserve">Сам порядок исчисления </w:t>
      </w:r>
      <w:proofErr w:type="gramStart"/>
      <w:r w:rsidRPr="00175933">
        <w:rPr>
          <w:b/>
          <w:bCs/>
          <w:color w:val="000000" w:themeColor="text1"/>
          <w:sz w:val="23"/>
          <w:szCs w:val="23"/>
        </w:rPr>
        <w:t>курсовых</w:t>
      </w:r>
      <w:proofErr w:type="gramEnd"/>
      <w:r w:rsidRPr="00175933">
        <w:rPr>
          <w:b/>
          <w:bCs/>
          <w:color w:val="000000" w:themeColor="text1"/>
          <w:sz w:val="23"/>
          <w:szCs w:val="23"/>
        </w:rPr>
        <w:t xml:space="preserve"> разниц не изменился.</w:t>
      </w:r>
    </w:p>
    <w:p w14:paraId="7121BEB1"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Минфин указал, что комиссионное вознаграждение является доходом комиссионера по оказанной им услуге, который учитывается при налогообложении прибыли.</w:t>
      </w:r>
    </w:p>
    <w:p w14:paraId="369D708E"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17 мая 2022 г. N 03-03-06/2/45448</w:t>
      </w:r>
    </w:p>
    <w:p w14:paraId="50F3D2EC"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Минфин указал, что комиссионное вознаграждение является доходом комиссионера по оказанной им услуге, который учитывается при налогообложении прибыли.</w:t>
      </w:r>
    </w:p>
    <w:p w14:paraId="34EF91AF"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Минфин указал, что комиссионное вознаграждение является доходом комиссионера по оказанной им услуге, который учитывается при налогообложении прибыли.</w:t>
      </w:r>
    </w:p>
    <w:p w14:paraId="65B4BA44"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18 мая 2022 г. N 03-03-05/45591</w:t>
      </w:r>
    </w:p>
    <w:p w14:paraId="615ABEC8"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Минфин указал, что комиссионное вознаграждение является доходом комиссионера по оказанной им услуге, который учитывается при налогообложении прибыли.</w:t>
      </w:r>
    </w:p>
    <w:p w14:paraId="7155F710"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Минфин указал, что комиссионное вознаграждение является доходом комиссионера по оказанной им услуге, который учитывается при налогообложении прибыли.</w:t>
      </w:r>
    </w:p>
    <w:p w14:paraId="09F41D0C"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18 мая 2022 г. N 03-03-06/1/45597</w:t>
      </w:r>
    </w:p>
    <w:p w14:paraId="750B0F20"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Доходы от оказания услуг по договору факторинга учитываются при налогообложении прибыли при каждой уступке (реализации) прав требований.</w:t>
      </w:r>
    </w:p>
    <w:p w14:paraId="4450408D"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18 мая 2022 г. N 03-03-06/1/45711</w:t>
      </w:r>
    </w:p>
    <w:p w14:paraId="55C939DD"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В связи с санкциями Минфин разработал законопроект об особом порядке налогового учета доходов по еврооблигациям.</w:t>
      </w:r>
    </w:p>
    <w:p w14:paraId="23BDA88E"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19 мая 2022 г. N 03-03-06/1/46111</w:t>
      </w:r>
    </w:p>
    <w:p w14:paraId="3DF81E30"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bookmarkStart w:id="86" w:name="_Hlk109941537"/>
      <w:r w:rsidRPr="00175933">
        <w:rPr>
          <w:b/>
          <w:bCs/>
          <w:color w:val="000000" w:themeColor="text1"/>
          <w:sz w:val="23"/>
          <w:szCs w:val="23"/>
        </w:rPr>
        <w:t>Если имущество приобретено за счет средств от предпринимательской деятельности и используется в некоммерческой деятельности, то суммы начисленной амортизации по такому имуществу не учитываются при налогообложении прибыли.</w:t>
      </w:r>
    </w:p>
    <w:p w14:paraId="72AADFAA"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НКО вправе уменьшить доходы от реализации такого имущества на величину его остаточной стоимости, а также учесть в целях налогообложения прибыли убыток от реализации этого имущества.</w:t>
      </w:r>
    </w:p>
    <w:p w14:paraId="205380DC"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03-03-10/46696</w:t>
      </w:r>
    </w:p>
    <w:bookmarkEnd w:id="86"/>
    <w:p w14:paraId="3E833464"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При налогообложении прибыли суммы амортизации учитываются только по тем нематериальным активам, которые используются в деятельности, направленной на получение дохода.</w:t>
      </w:r>
    </w:p>
    <w:p w14:paraId="4A7DAA35"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 xml:space="preserve">Затраты на списание нематериальных активов (включая суммы амортизации, </w:t>
      </w:r>
      <w:proofErr w:type="spellStart"/>
      <w:r w:rsidRPr="00175933">
        <w:rPr>
          <w:b/>
          <w:bCs/>
          <w:color w:val="000000" w:themeColor="text1"/>
          <w:sz w:val="23"/>
          <w:szCs w:val="23"/>
        </w:rPr>
        <w:t>недоначисленной</w:t>
      </w:r>
      <w:proofErr w:type="spellEnd"/>
      <w:r w:rsidRPr="00175933">
        <w:rPr>
          <w:b/>
          <w:bCs/>
          <w:color w:val="000000" w:themeColor="text1"/>
          <w:sz w:val="23"/>
          <w:szCs w:val="23"/>
        </w:rPr>
        <w:t xml:space="preserve"> в соответствии с установленным сроком полезного использования) можно учесть в составе внереализационных расходов.</w:t>
      </w:r>
    </w:p>
    <w:p w14:paraId="51F790D7"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03-03-06/1/46701</w:t>
      </w:r>
    </w:p>
    <w:p w14:paraId="217C5CED"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Медицинские организации вправе применять нулевую ставку налога на прибыль при соблюдении ряда условий, установленных НК. Одно из них - наличие в штате не менее 50% медперсонала, имеющего сертификат специалиста или свидетельство об аккредитации.</w:t>
      </w:r>
    </w:p>
    <w:p w14:paraId="3B05BB40" w14:textId="77777777" w:rsidR="00E55020" w:rsidRPr="00F13EEB" w:rsidRDefault="00E55020" w:rsidP="00175933">
      <w:pPr>
        <w:pStyle w:val="s1"/>
        <w:spacing w:before="0" w:beforeAutospacing="0" w:after="0" w:afterAutospacing="0"/>
        <w:ind w:left="567"/>
        <w:jc w:val="both"/>
        <w:rPr>
          <w:b/>
          <w:bCs/>
          <w:sz w:val="23"/>
          <w:szCs w:val="23"/>
        </w:rPr>
      </w:pPr>
      <w:r w:rsidRPr="00F13EEB">
        <w:rPr>
          <w:b/>
          <w:bCs/>
          <w:sz w:val="23"/>
          <w:szCs w:val="23"/>
        </w:rPr>
        <w:t>При определении данного критерия медицинская организация вправе учитывать только работников, имеющих сертификат специалиста или свидетельство об аккредитации.</w:t>
      </w:r>
    </w:p>
    <w:p w14:paraId="65ED6735"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03-03-07/46702</w:t>
      </w:r>
    </w:p>
    <w:p w14:paraId="5F9D37BD"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175933">
        <w:rPr>
          <w:b/>
          <w:bCs/>
          <w:color w:val="000000" w:themeColor="text1"/>
          <w:sz w:val="23"/>
          <w:szCs w:val="23"/>
        </w:rPr>
        <w:t>При налогообложении прибыли не учитываются, в частности, доходы в виде имущества, имущественных прав, полученные российской организацией безвозмездно от физлица, если оно прямо и (или) косвенно участвует в такой организации и доля такого участия в уставном (складочном) капитале (фонде) составляет не менее 50%. В течение года указанные имущество, имущественные права (за исключением денежных средств) не должны передаваться третьим лицам.</w:t>
      </w:r>
      <w:proofErr w:type="gramEnd"/>
    </w:p>
    <w:p w14:paraId="2D70458C" w14:textId="77777777" w:rsidR="00E55020" w:rsidRPr="00753DFD" w:rsidRDefault="00E55020" w:rsidP="00175933">
      <w:pPr>
        <w:pStyle w:val="s1"/>
        <w:spacing w:before="0" w:beforeAutospacing="0" w:after="0" w:afterAutospacing="0"/>
        <w:ind w:left="567"/>
        <w:jc w:val="both"/>
        <w:rPr>
          <w:b/>
          <w:bCs/>
          <w:sz w:val="23"/>
          <w:szCs w:val="23"/>
        </w:rPr>
      </w:pPr>
      <w:r w:rsidRPr="00753DFD">
        <w:rPr>
          <w:b/>
          <w:bCs/>
          <w:sz w:val="23"/>
          <w:szCs w:val="23"/>
        </w:rPr>
        <w:t>Таким образом, при безвозмездном получении имущественных прав от акционера (участника) при соблюдении вышеуказанных условий стоимость таких прав не учитывается в составе доходов.</w:t>
      </w:r>
    </w:p>
    <w:p w14:paraId="4728D750" w14:textId="77777777" w:rsidR="00E55020" w:rsidRPr="00753DFD" w:rsidRDefault="00E55020" w:rsidP="00175933">
      <w:pPr>
        <w:pStyle w:val="s1"/>
        <w:spacing w:before="0" w:beforeAutospacing="0" w:after="0" w:afterAutospacing="0"/>
        <w:ind w:left="567"/>
        <w:jc w:val="both"/>
        <w:rPr>
          <w:b/>
          <w:bCs/>
          <w:sz w:val="23"/>
          <w:szCs w:val="23"/>
        </w:rPr>
      </w:pPr>
      <w:r w:rsidRPr="00753DFD">
        <w:rPr>
          <w:b/>
          <w:bCs/>
          <w:sz w:val="23"/>
          <w:szCs w:val="23"/>
        </w:rPr>
        <w:t>При дальнейшем погашении безвозмездно полученного права требования долга датой получения дохода признается дата погашения должником такого требования. При этом расходы по приобретению права требования равны нулю.</w:t>
      </w:r>
    </w:p>
    <w:p w14:paraId="04D8EE89" w14:textId="77777777" w:rsidR="00E55020" w:rsidRPr="00F13EEB" w:rsidRDefault="00E55020" w:rsidP="00175933">
      <w:pPr>
        <w:pStyle w:val="s1"/>
        <w:spacing w:before="0" w:beforeAutospacing="0" w:after="0" w:afterAutospacing="0"/>
        <w:ind w:left="567"/>
        <w:jc w:val="both"/>
        <w:rPr>
          <w:b/>
          <w:bCs/>
          <w:sz w:val="23"/>
          <w:szCs w:val="23"/>
        </w:rPr>
      </w:pPr>
      <w:r w:rsidRPr="00753DFD">
        <w:rPr>
          <w:b/>
          <w:bCs/>
          <w:sz w:val="23"/>
          <w:szCs w:val="23"/>
        </w:rPr>
        <w:t>Кроме того, в случае прекращения долгового обязательства путем его погашения оснований для применения вышеуказанных норм не имеется.</w:t>
      </w:r>
    </w:p>
    <w:p w14:paraId="1143A26A"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03-03-06/1/46727</w:t>
      </w:r>
    </w:p>
    <w:p w14:paraId="6ABA692A"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При налогообложении прибыли не учитываются доходы в виде сумм прощенных в 2022 г. обязательств по договору займа (кредита), заключенному до 1 марта с иностранным лицом.</w:t>
      </w:r>
    </w:p>
    <w:p w14:paraId="0C6153FE" w14:textId="77777777" w:rsidR="00E55020" w:rsidRPr="00F13EEB" w:rsidRDefault="00E55020" w:rsidP="00175933">
      <w:pPr>
        <w:pStyle w:val="s1"/>
        <w:spacing w:before="0" w:beforeAutospacing="0" w:after="0" w:afterAutospacing="0"/>
        <w:ind w:left="567"/>
        <w:jc w:val="both"/>
        <w:rPr>
          <w:b/>
          <w:bCs/>
          <w:sz w:val="23"/>
          <w:szCs w:val="23"/>
        </w:rPr>
      </w:pPr>
      <w:proofErr w:type="gramStart"/>
      <w:r w:rsidRPr="00F13EEB">
        <w:rPr>
          <w:b/>
          <w:bCs/>
          <w:sz w:val="23"/>
          <w:szCs w:val="23"/>
        </w:rPr>
        <w:t>- по договору займа (кредита), заключенному до 1 марта 2022 г. с иностранной организацией (иностранным гражданином), принимающей (принимающим) решение о прощении долга;</w:t>
      </w:r>
      <w:proofErr w:type="gramEnd"/>
    </w:p>
    <w:p w14:paraId="0CDFE1B0" w14:textId="77777777" w:rsidR="00E55020" w:rsidRDefault="00E55020" w:rsidP="00175933">
      <w:pPr>
        <w:pStyle w:val="s1"/>
        <w:spacing w:before="0" w:beforeAutospacing="0" w:after="0" w:afterAutospacing="0"/>
        <w:ind w:left="567"/>
        <w:jc w:val="both"/>
        <w:rPr>
          <w:b/>
          <w:bCs/>
          <w:sz w:val="23"/>
          <w:szCs w:val="23"/>
        </w:rPr>
      </w:pPr>
      <w:r w:rsidRPr="00F13EEB">
        <w:rPr>
          <w:b/>
          <w:bCs/>
          <w:sz w:val="23"/>
          <w:szCs w:val="23"/>
        </w:rPr>
        <w:t>- по требованию, уступленному такой иностранной организации (иностранному гражданину) до 1 марта 2022 г.</w:t>
      </w:r>
    </w:p>
    <w:p w14:paraId="03E1C913" w14:textId="77777777" w:rsidR="00E55020" w:rsidRPr="00F13EEB" w:rsidRDefault="00E55020" w:rsidP="00175933">
      <w:pPr>
        <w:pStyle w:val="s1"/>
        <w:spacing w:before="0" w:beforeAutospacing="0" w:after="0" w:afterAutospacing="0"/>
        <w:ind w:left="567"/>
        <w:jc w:val="both"/>
        <w:rPr>
          <w:b/>
          <w:bCs/>
          <w:sz w:val="23"/>
          <w:szCs w:val="23"/>
        </w:rPr>
      </w:pPr>
      <w:r w:rsidRPr="00753DFD">
        <w:rPr>
          <w:b/>
          <w:bCs/>
          <w:sz w:val="23"/>
          <w:szCs w:val="23"/>
        </w:rPr>
        <w:t>Отношения векселедателя и векселедержателя регулируются иными нормами законодательства, отличными от регулирования отношений между сторонами по договору займа (кредита).</w:t>
      </w:r>
    </w:p>
    <w:p w14:paraId="07EB90DB"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03-03-07/46925</w:t>
      </w:r>
    </w:p>
    <w:p w14:paraId="509069CC"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С 1 января 2022 г. в целях налогообложения прибыли не учитываются доходы налогоплательщика в виде сумм прекращенных в 2022 г. обязательств:</w:t>
      </w:r>
    </w:p>
    <w:p w14:paraId="4F37A939"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proofErr w:type="gramStart"/>
      <w:r w:rsidRPr="00175933">
        <w:rPr>
          <w:b/>
          <w:bCs/>
          <w:color w:val="000000" w:themeColor="text1"/>
          <w:sz w:val="23"/>
          <w:szCs w:val="23"/>
        </w:rPr>
        <w:t>- по договору займа (кредита), заключенному до 1 марта 2022 г. с иностранной организацией (иностранным гражданином), принимающей (принимающим) решение о прощении долга;</w:t>
      </w:r>
      <w:proofErr w:type="gramEnd"/>
    </w:p>
    <w:p w14:paraId="2563E20D" w14:textId="77777777" w:rsidR="00E55020" w:rsidRPr="00175933" w:rsidRDefault="00E55020" w:rsidP="00175933">
      <w:pPr>
        <w:pStyle w:val="s1"/>
        <w:spacing w:before="0" w:beforeAutospacing="0" w:after="0" w:afterAutospacing="0"/>
        <w:ind w:left="567"/>
        <w:jc w:val="both"/>
        <w:rPr>
          <w:b/>
          <w:bCs/>
          <w:color w:val="000000" w:themeColor="text1"/>
          <w:sz w:val="23"/>
          <w:szCs w:val="23"/>
        </w:rPr>
      </w:pPr>
      <w:r w:rsidRPr="00175933">
        <w:rPr>
          <w:b/>
          <w:bCs/>
          <w:color w:val="000000" w:themeColor="text1"/>
          <w:sz w:val="23"/>
          <w:szCs w:val="23"/>
        </w:rPr>
        <w:t>- по требованию, уступленному такой иностранной организации (иностранному гражданину) до 1 марта 2022 г.</w:t>
      </w:r>
    </w:p>
    <w:p w14:paraId="03E3C73F"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03-03-07/47020</w:t>
      </w:r>
    </w:p>
    <w:p w14:paraId="545F6A0B"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Если стоимость чистых активов общества меньше его уставного капитала и общество добровольно уменьшает уставный капитал до размера, не превышающего стоимость чистых активов, то суммы уменьшения, оставшиеся в распоряжении, не признаются внереализационным доходом.</w:t>
      </w:r>
    </w:p>
    <w:p w14:paraId="6B73FDA3" w14:textId="77777777" w:rsidR="00E55020" w:rsidRPr="00175933" w:rsidRDefault="00E55020" w:rsidP="00175933">
      <w:pPr>
        <w:pStyle w:val="s1"/>
        <w:spacing w:before="120" w:beforeAutospacing="0" w:after="120" w:afterAutospacing="0"/>
        <w:ind w:left="567"/>
        <w:jc w:val="both"/>
        <w:rPr>
          <w:i/>
          <w:color w:val="000000" w:themeColor="text1"/>
        </w:rPr>
      </w:pPr>
      <w:r w:rsidRPr="00175933">
        <w:rPr>
          <w:i/>
          <w:color w:val="000000" w:themeColor="text1"/>
        </w:rPr>
        <w:t>Письмо Департамента налоговой политики Минфина России от 20 мая 2022 г. N 03-03-06/1/46863</w:t>
      </w:r>
    </w:p>
    <w:p w14:paraId="4687D22B" w14:textId="77777777" w:rsidR="00E55020" w:rsidRPr="00175933" w:rsidRDefault="00E55020" w:rsidP="00175933">
      <w:pPr>
        <w:pStyle w:val="s1"/>
        <w:numPr>
          <w:ilvl w:val="0"/>
          <w:numId w:val="35"/>
        </w:numPr>
        <w:spacing w:before="0" w:beforeAutospacing="0" w:after="0" w:afterAutospacing="0"/>
        <w:ind w:left="567" w:hanging="567"/>
        <w:jc w:val="both"/>
        <w:rPr>
          <w:b/>
          <w:bCs/>
          <w:color w:val="000000" w:themeColor="text1"/>
          <w:sz w:val="23"/>
          <w:szCs w:val="23"/>
        </w:rPr>
      </w:pPr>
      <w:r w:rsidRPr="00175933">
        <w:rPr>
          <w:b/>
          <w:bCs/>
          <w:color w:val="000000" w:themeColor="text1"/>
          <w:sz w:val="23"/>
          <w:szCs w:val="23"/>
        </w:rPr>
        <w:t>Российские IT-компании могут применять пониженные ставки по налогу на прибыль. Одно из условий - среднесписочная численность работников за отчетный (налоговый) период не менее 7 человек.</w:t>
      </w:r>
    </w:p>
    <w:p w14:paraId="6396A92A" w14:textId="77777777" w:rsidR="00E55020" w:rsidRPr="00A94D28" w:rsidRDefault="00E55020" w:rsidP="00175933">
      <w:pPr>
        <w:pStyle w:val="s1"/>
        <w:spacing w:before="0" w:beforeAutospacing="0" w:after="0" w:afterAutospacing="0"/>
        <w:ind w:left="567"/>
        <w:jc w:val="both"/>
        <w:rPr>
          <w:b/>
          <w:bCs/>
          <w:sz w:val="23"/>
          <w:szCs w:val="23"/>
        </w:rPr>
      </w:pPr>
      <w:r w:rsidRPr="00F13EEB">
        <w:rPr>
          <w:b/>
          <w:bCs/>
          <w:sz w:val="23"/>
          <w:szCs w:val="23"/>
        </w:rPr>
        <w:t>Сообщается, что соблюдение условия проверяется по стат</w:t>
      </w:r>
      <w:r>
        <w:rPr>
          <w:b/>
          <w:bCs/>
          <w:sz w:val="23"/>
          <w:szCs w:val="23"/>
        </w:rPr>
        <w:t xml:space="preserve">истической </w:t>
      </w:r>
      <w:r w:rsidRPr="00F13EEB">
        <w:rPr>
          <w:b/>
          <w:bCs/>
          <w:sz w:val="23"/>
          <w:szCs w:val="23"/>
        </w:rPr>
        <w:t>форме N П-4 "Сведения о численности и зарплате работников".</w:t>
      </w:r>
    </w:p>
    <w:p w14:paraId="25E49F87"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23 мая 2022 г. N 03-03-06/1/47598</w:t>
      </w:r>
    </w:p>
    <w:p w14:paraId="4EC8CDC4"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Нет оснований учитывать стоимость арестованного имущества организации в расходах, уменьшающих базу по налогу на прибыль. Однако планируется урегулировать вопрос о налогообложении стоимости конфискованного имущества в связи с действиями недружественных стран.</w:t>
      </w:r>
    </w:p>
    <w:p w14:paraId="088ABC3C"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24 мая 2022 г. N 03-03-06/2/48034</w:t>
      </w:r>
    </w:p>
    <w:p w14:paraId="4D641014"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Минфин разъяснил, как быть с НДС и налогом на прибыль при списании продавцом по истечении срока исковой давности сумм невостребованной кредиторской задолженности, образовавшейся по авансам, полученным в счет предстоящих поставок.</w:t>
      </w:r>
    </w:p>
    <w:p w14:paraId="12C9B7A5" w14:textId="77777777" w:rsidR="00E55020" w:rsidRPr="006A4B60" w:rsidRDefault="00E55020" w:rsidP="00F47ED3">
      <w:pPr>
        <w:pStyle w:val="s1"/>
        <w:spacing w:before="0" w:beforeAutospacing="0" w:after="0" w:afterAutospacing="0"/>
        <w:ind w:left="567"/>
        <w:jc w:val="both"/>
        <w:rPr>
          <w:b/>
          <w:bCs/>
          <w:sz w:val="23"/>
          <w:szCs w:val="23"/>
        </w:rPr>
      </w:pPr>
      <w:r w:rsidRPr="006A4B60">
        <w:rPr>
          <w:b/>
          <w:bCs/>
          <w:sz w:val="23"/>
          <w:szCs w:val="23"/>
        </w:rPr>
        <w:t>В этой ситуации отсутствуют основания для принятия к вычету сумм НДС, исчисленных и уплаченных в бюджет с сумм авансов.</w:t>
      </w:r>
    </w:p>
    <w:p w14:paraId="5F96E964" w14:textId="77777777" w:rsidR="00E55020" w:rsidRPr="006A4B60" w:rsidRDefault="00E55020" w:rsidP="00F47ED3">
      <w:pPr>
        <w:pStyle w:val="s1"/>
        <w:spacing w:before="0" w:beforeAutospacing="0" w:after="0" w:afterAutospacing="0"/>
        <w:ind w:left="567"/>
        <w:jc w:val="both"/>
        <w:rPr>
          <w:b/>
          <w:bCs/>
          <w:sz w:val="23"/>
          <w:szCs w:val="23"/>
        </w:rPr>
      </w:pPr>
      <w:r w:rsidRPr="006A4B60">
        <w:rPr>
          <w:b/>
          <w:bCs/>
          <w:sz w:val="23"/>
          <w:szCs w:val="23"/>
        </w:rPr>
        <w:t>В целях налога на прибыль внереализационными доходами признается вся списанная кредиторская задолженность.</w:t>
      </w:r>
    </w:p>
    <w:p w14:paraId="3B8480DD" w14:textId="77777777" w:rsidR="00E55020" w:rsidRPr="00A94D28" w:rsidRDefault="00E55020" w:rsidP="00F47ED3">
      <w:pPr>
        <w:pStyle w:val="s1"/>
        <w:spacing w:before="0" w:beforeAutospacing="0" w:after="0" w:afterAutospacing="0"/>
        <w:ind w:left="567"/>
        <w:jc w:val="both"/>
        <w:rPr>
          <w:b/>
          <w:bCs/>
          <w:sz w:val="23"/>
          <w:szCs w:val="23"/>
        </w:rPr>
      </w:pPr>
      <w:r w:rsidRPr="006A4B60">
        <w:rPr>
          <w:b/>
          <w:bCs/>
          <w:sz w:val="23"/>
          <w:szCs w:val="23"/>
        </w:rPr>
        <w:t>Начисленные налоги учитываются в целях налогообложения прибыли в порядке, установленном НК.</w:t>
      </w:r>
    </w:p>
    <w:p w14:paraId="65506876"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24 мая 2022 г. N 03-07-11/2/48045</w:t>
      </w:r>
    </w:p>
    <w:p w14:paraId="58C47053"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 xml:space="preserve">Доходы </w:t>
      </w:r>
      <w:proofErr w:type="spellStart"/>
      <w:r w:rsidRPr="00F47ED3">
        <w:rPr>
          <w:b/>
          <w:bCs/>
          <w:color w:val="000000" w:themeColor="text1"/>
          <w:sz w:val="23"/>
          <w:szCs w:val="23"/>
        </w:rPr>
        <w:t>медорганизации</w:t>
      </w:r>
      <w:proofErr w:type="spellEnd"/>
      <w:r w:rsidRPr="00F47ED3">
        <w:rPr>
          <w:b/>
          <w:bCs/>
          <w:color w:val="000000" w:themeColor="text1"/>
          <w:sz w:val="23"/>
          <w:szCs w:val="23"/>
        </w:rPr>
        <w:t xml:space="preserve"> от оказания по лицензии платных </w:t>
      </w:r>
      <w:proofErr w:type="spellStart"/>
      <w:r w:rsidRPr="00F47ED3">
        <w:rPr>
          <w:b/>
          <w:bCs/>
          <w:color w:val="000000" w:themeColor="text1"/>
          <w:sz w:val="23"/>
          <w:szCs w:val="23"/>
        </w:rPr>
        <w:t>медуслуг</w:t>
      </w:r>
      <w:proofErr w:type="spellEnd"/>
      <w:r w:rsidRPr="00F47ED3">
        <w:rPr>
          <w:b/>
          <w:bCs/>
          <w:color w:val="000000" w:themeColor="text1"/>
          <w:sz w:val="23"/>
          <w:szCs w:val="23"/>
        </w:rPr>
        <w:t xml:space="preserve">, например, забора крови и проведения лабораторных исследований, если для исследований привлекается другая </w:t>
      </w:r>
      <w:proofErr w:type="spellStart"/>
      <w:r w:rsidRPr="00F47ED3">
        <w:rPr>
          <w:b/>
          <w:bCs/>
          <w:color w:val="000000" w:themeColor="text1"/>
          <w:sz w:val="23"/>
          <w:szCs w:val="23"/>
        </w:rPr>
        <w:t>медорганизация</w:t>
      </w:r>
      <w:proofErr w:type="spellEnd"/>
      <w:r w:rsidRPr="00F47ED3">
        <w:rPr>
          <w:b/>
          <w:bCs/>
          <w:color w:val="000000" w:themeColor="text1"/>
          <w:sz w:val="23"/>
          <w:szCs w:val="23"/>
        </w:rPr>
        <w:t xml:space="preserve">, также имеющая лицензию, признаются у первой </w:t>
      </w:r>
      <w:proofErr w:type="spellStart"/>
      <w:r w:rsidRPr="00F47ED3">
        <w:rPr>
          <w:b/>
          <w:bCs/>
          <w:color w:val="000000" w:themeColor="text1"/>
          <w:sz w:val="23"/>
          <w:szCs w:val="23"/>
        </w:rPr>
        <w:t>медорганизации</w:t>
      </w:r>
      <w:proofErr w:type="spellEnd"/>
      <w:r w:rsidRPr="00F47ED3">
        <w:rPr>
          <w:b/>
          <w:bCs/>
          <w:color w:val="000000" w:themeColor="text1"/>
          <w:sz w:val="23"/>
          <w:szCs w:val="23"/>
        </w:rPr>
        <w:t xml:space="preserve"> доходами от медицинской деятельности.</w:t>
      </w:r>
    </w:p>
    <w:p w14:paraId="03160ADB" w14:textId="77777777" w:rsidR="00E55020" w:rsidRPr="006A4B60" w:rsidRDefault="00E55020" w:rsidP="00F47ED3">
      <w:pPr>
        <w:pStyle w:val="s1"/>
        <w:spacing w:before="0" w:beforeAutospacing="0" w:after="0" w:afterAutospacing="0"/>
        <w:ind w:left="567"/>
        <w:jc w:val="both"/>
        <w:rPr>
          <w:b/>
          <w:bCs/>
          <w:sz w:val="23"/>
          <w:szCs w:val="23"/>
        </w:rPr>
      </w:pPr>
      <w:r w:rsidRPr="006A4B60">
        <w:rPr>
          <w:b/>
          <w:bCs/>
          <w:sz w:val="23"/>
          <w:szCs w:val="23"/>
        </w:rPr>
        <w:t>При этом посредническая деятельность не относится к медицинской деятельности в целях применения нулевой ставки налога на прибыль.</w:t>
      </w:r>
    </w:p>
    <w:p w14:paraId="7FAB19D8" w14:textId="77777777" w:rsidR="00E55020" w:rsidRPr="006A4B60" w:rsidRDefault="00E55020" w:rsidP="00F47ED3">
      <w:pPr>
        <w:pStyle w:val="s1"/>
        <w:spacing w:before="0" w:beforeAutospacing="0" w:after="0" w:afterAutospacing="0"/>
        <w:ind w:left="567"/>
        <w:jc w:val="both"/>
        <w:rPr>
          <w:b/>
          <w:bCs/>
          <w:sz w:val="23"/>
          <w:szCs w:val="23"/>
        </w:rPr>
      </w:pPr>
      <w:r w:rsidRPr="006A4B60">
        <w:rPr>
          <w:b/>
          <w:bCs/>
          <w:sz w:val="23"/>
          <w:szCs w:val="23"/>
        </w:rPr>
        <w:t>Согласно позиции Минздрава медработники, допущенные к работе на основании данных о прохождении аккредитации, внесенных в ЕГИСЗ, или свидетельства об аккредитации, или выписки о прохождении аккредитации, осуществляют свою профессиональную деятельность на равных и законных основаниях.</w:t>
      </w:r>
    </w:p>
    <w:p w14:paraId="620B6CB4" w14:textId="77777777" w:rsidR="00E55020" w:rsidRPr="006A4B60" w:rsidRDefault="00E55020" w:rsidP="00F47ED3">
      <w:pPr>
        <w:pStyle w:val="s1"/>
        <w:spacing w:before="0" w:beforeAutospacing="0" w:after="0" w:afterAutospacing="0"/>
        <w:ind w:left="567"/>
        <w:jc w:val="both"/>
        <w:rPr>
          <w:b/>
          <w:bCs/>
          <w:sz w:val="23"/>
          <w:szCs w:val="23"/>
        </w:rPr>
      </w:pPr>
      <w:r w:rsidRPr="006A4B60">
        <w:rPr>
          <w:b/>
          <w:bCs/>
          <w:sz w:val="23"/>
          <w:szCs w:val="23"/>
        </w:rPr>
        <w:t>Таким образом, в целях нулевой ставки учитываются только работники, допущенные к осуществлению медицинской деятельности, имеющие сертификат специалиста либо прошедшие аккредитацию.</w:t>
      </w:r>
    </w:p>
    <w:p w14:paraId="6B562242" w14:textId="77777777" w:rsidR="00E55020" w:rsidRPr="00A94D28" w:rsidRDefault="00E55020" w:rsidP="00F47ED3">
      <w:pPr>
        <w:pStyle w:val="s1"/>
        <w:spacing w:after="0" w:afterAutospacing="0"/>
        <w:ind w:left="567"/>
        <w:jc w:val="both"/>
        <w:rPr>
          <w:b/>
          <w:bCs/>
          <w:sz w:val="23"/>
          <w:szCs w:val="23"/>
        </w:rPr>
      </w:pPr>
      <w:r w:rsidRPr="006A4B60">
        <w:rPr>
          <w:b/>
          <w:bCs/>
          <w:sz w:val="23"/>
          <w:szCs w:val="23"/>
        </w:rPr>
        <w:t>При этом иных оснований, по которым медперсонал учитывается в целях соблюдения условий для применения нулевой ставки, НК не предусмотрено.</w:t>
      </w:r>
    </w:p>
    <w:p w14:paraId="626D3B41"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24 мая 2022 г. N 03-03-06/3/48056</w:t>
      </w:r>
    </w:p>
    <w:p w14:paraId="421A3341"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Покупатель вернул продавцу объект основных средств.</w:t>
      </w:r>
    </w:p>
    <w:p w14:paraId="022D2A98"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r w:rsidRPr="00F47ED3">
        <w:rPr>
          <w:b/>
          <w:bCs/>
          <w:color w:val="000000" w:themeColor="text1"/>
          <w:sz w:val="23"/>
          <w:szCs w:val="23"/>
        </w:rPr>
        <w:t>В таких случаях суммы ранее начисленной амортизации по такому объекту изымаются из расходов, учтенных в уменьшение базы по налогу на прибыль соответствующих отчетных (налоговых) периодов. То же касается амортизационной премии, если она применялась.</w:t>
      </w:r>
    </w:p>
    <w:p w14:paraId="19C7C4DD"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25 мая 2022 г. N 03-03-06/1/48762</w:t>
      </w:r>
    </w:p>
    <w:p w14:paraId="40C04BB8"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Доходы в виде указанных в ГК РФ имущества и прав, полученных от участника хозяйственного товарищества в качестве вклада в имущество общества, не учитываются при определении налоговой базы по налогу на прибыль организации в случае, если такой вклад осуществлен в соответствии со статьей 66.1 ГК РФ и отраслевым законодательством, регулирующим порядок внесения такого имущества, имущественных прав.</w:t>
      </w:r>
    </w:p>
    <w:p w14:paraId="2C25997A"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26 мая 2022 г. N 03-03-07/49419</w:t>
      </w:r>
    </w:p>
    <w:p w14:paraId="24E308D9"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Минфин указал, что при прекращении обязательств путем прощения долга с 1 января 2022 г. доходы налогоплательщика в виде сумм прекращенных обязательств по договорам займа (кредита), заключенным до 1 марта 2022 г. с иностранной организацией (иностранным гражданином) - кредитором, не учитываются при налогообложении прибыли.</w:t>
      </w:r>
    </w:p>
    <w:p w14:paraId="34D72CBF" w14:textId="77777777" w:rsidR="00E55020" w:rsidRPr="00A94D28" w:rsidRDefault="00E55020" w:rsidP="00F47ED3">
      <w:pPr>
        <w:pStyle w:val="s1"/>
        <w:spacing w:before="0" w:beforeAutospacing="0" w:after="0" w:afterAutospacing="0"/>
        <w:ind w:left="567"/>
        <w:jc w:val="both"/>
        <w:rPr>
          <w:b/>
          <w:bCs/>
          <w:sz w:val="23"/>
          <w:szCs w:val="23"/>
        </w:rPr>
      </w:pPr>
      <w:proofErr w:type="gramStart"/>
      <w:r>
        <w:rPr>
          <w:b/>
          <w:bCs/>
          <w:sz w:val="23"/>
          <w:szCs w:val="23"/>
        </w:rPr>
        <w:t>В</w:t>
      </w:r>
      <w:r w:rsidRPr="00A94D28">
        <w:rPr>
          <w:b/>
          <w:bCs/>
          <w:sz w:val="23"/>
          <w:szCs w:val="23"/>
        </w:rPr>
        <w:t xml:space="preserve"> случае прощения задолженности по долговому обязательству (основной долг и проценты), условиями которого предусматривается выплата процентов в момент погашения долгового обязательства и удовлетворяющего требованиям подпункта 21.5 пункта 1 статьи 251 НК РФ, ранее признанные по методу начисления в составе внереализационных расходов проценты, не подлежат исключению из числа расходов, учтенных в уменьшение налоговой базы по налогу на прибыль соответствующих отчетных (налоговых</w:t>
      </w:r>
      <w:proofErr w:type="gramEnd"/>
      <w:r w:rsidRPr="00A94D28">
        <w:rPr>
          <w:b/>
          <w:bCs/>
          <w:sz w:val="23"/>
          <w:szCs w:val="23"/>
        </w:rPr>
        <w:t>) периодов, поскольку правовые основания для этого в главе 25 НК РФ отсутствуют.</w:t>
      </w:r>
    </w:p>
    <w:p w14:paraId="3DDC72E7"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26 мая 2022 г. N 03-03-06/1/49668</w:t>
      </w:r>
    </w:p>
    <w:p w14:paraId="4D30E7C0"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 xml:space="preserve">С 60 </w:t>
      </w:r>
      <w:proofErr w:type="gramStart"/>
      <w:r w:rsidRPr="00F47ED3">
        <w:rPr>
          <w:b/>
          <w:bCs/>
          <w:color w:val="000000" w:themeColor="text1"/>
          <w:sz w:val="23"/>
          <w:szCs w:val="23"/>
        </w:rPr>
        <w:t>млн</w:t>
      </w:r>
      <w:proofErr w:type="gramEnd"/>
      <w:r w:rsidRPr="00F47ED3">
        <w:rPr>
          <w:b/>
          <w:bCs/>
          <w:color w:val="000000" w:themeColor="text1"/>
          <w:sz w:val="23"/>
          <w:szCs w:val="23"/>
        </w:rPr>
        <w:t xml:space="preserve"> до 120 млн руб. увеличен предельный размер доходов для признания сделок контролируемыми. Показатель применяется в отношении сделок, доходы и (или) расходы по которым </w:t>
      </w:r>
      <w:proofErr w:type="gramStart"/>
      <w:r w:rsidRPr="00F47ED3">
        <w:rPr>
          <w:b/>
          <w:bCs/>
          <w:color w:val="000000" w:themeColor="text1"/>
          <w:sz w:val="23"/>
          <w:szCs w:val="23"/>
        </w:rPr>
        <w:t>признаются при исчислении базы по налогу на прибыль начиная</w:t>
      </w:r>
      <w:proofErr w:type="gramEnd"/>
      <w:r w:rsidRPr="00F47ED3">
        <w:rPr>
          <w:b/>
          <w:bCs/>
          <w:color w:val="000000" w:themeColor="text1"/>
          <w:sz w:val="23"/>
          <w:szCs w:val="23"/>
        </w:rPr>
        <w:t xml:space="preserve"> с 2022 г. Дата заключения соответствующего договора значения не имеет.</w:t>
      </w:r>
    </w:p>
    <w:p w14:paraId="683796CD"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Федеральной налоговой службы от 27 мая 2022 г. N ШЮ-4-13/6548@ "О применении суммового порога 120 миллионов рублей"</w:t>
      </w:r>
    </w:p>
    <w:p w14:paraId="37A11F73"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В 2022-2024 гг. положительная курсовая разница по требованиям/обязательствам в инвалюте учитывается при расчете базы по налогу на прибыль по мере прекращения (исполнения) требований/обязательств.</w:t>
      </w:r>
    </w:p>
    <w:p w14:paraId="3B40449C"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r w:rsidRPr="00F47ED3">
        <w:rPr>
          <w:b/>
          <w:bCs/>
          <w:color w:val="000000" w:themeColor="text1"/>
          <w:sz w:val="23"/>
          <w:szCs w:val="23"/>
        </w:rPr>
        <w:t>Отрицательная курсовая разница 2022 г. учитывается на дату прекращения (исполнения) требований/обязательств и (или) на последнее число текущего месяца - в зависимости от того, что произошло раньше.</w:t>
      </w:r>
    </w:p>
    <w:p w14:paraId="2B94F99A"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r w:rsidRPr="00F47ED3">
        <w:rPr>
          <w:b/>
          <w:bCs/>
          <w:color w:val="000000" w:themeColor="text1"/>
          <w:sz w:val="23"/>
          <w:szCs w:val="23"/>
        </w:rPr>
        <w:t>Отрицательная курсовая разница 2023-2024 гг. учитывается на дату прекращения (исполнения) требований/обязательств.</w:t>
      </w:r>
    </w:p>
    <w:p w14:paraId="0D385620"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29 мая 2022 г. N 03-03-06/3/49721</w:t>
      </w:r>
    </w:p>
    <w:p w14:paraId="454CC08C"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Любые вознаграждения, выплачиваемые членам совета директоров, не учитываются в целях налогообложения прибыли организаций независимо от основания оплаты.</w:t>
      </w:r>
    </w:p>
    <w:p w14:paraId="2C839A2B" w14:textId="77777777" w:rsidR="00E55020" w:rsidRPr="003A7F21" w:rsidRDefault="00E55020" w:rsidP="00F47ED3">
      <w:pPr>
        <w:pStyle w:val="s1"/>
        <w:spacing w:before="0" w:beforeAutospacing="0" w:after="0" w:afterAutospacing="0"/>
        <w:ind w:left="567"/>
        <w:jc w:val="both"/>
        <w:rPr>
          <w:b/>
          <w:bCs/>
          <w:sz w:val="23"/>
          <w:szCs w:val="23"/>
        </w:rPr>
      </w:pPr>
      <w:r w:rsidRPr="003A7F21">
        <w:rPr>
          <w:b/>
          <w:bCs/>
          <w:sz w:val="23"/>
          <w:szCs w:val="23"/>
        </w:rPr>
        <w:t>Ежемесячные вознаграждения членам совета директоров АО, производимые на основании решения общего собрания акционеров, независимо от того, состоят члены совета директоров в трудовых отношениях с обществом или нет, подлежат обложению страховыми взносами на ОПС и ОМС.</w:t>
      </w:r>
    </w:p>
    <w:p w14:paraId="4FBE3F42" w14:textId="77777777" w:rsidR="00E55020" w:rsidRPr="003A7F21" w:rsidRDefault="00E55020" w:rsidP="00F47ED3">
      <w:pPr>
        <w:pStyle w:val="s1"/>
        <w:spacing w:before="0" w:beforeAutospacing="0" w:after="0" w:afterAutospacing="0"/>
        <w:ind w:left="567"/>
        <w:jc w:val="both"/>
        <w:rPr>
          <w:b/>
          <w:bCs/>
          <w:sz w:val="23"/>
          <w:szCs w:val="23"/>
        </w:rPr>
      </w:pPr>
      <w:r w:rsidRPr="003A7F21">
        <w:rPr>
          <w:b/>
          <w:bCs/>
          <w:sz w:val="23"/>
          <w:szCs w:val="23"/>
        </w:rPr>
        <w:t xml:space="preserve">Расходы в виде страховых взносов, </w:t>
      </w:r>
      <w:proofErr w:type="gramStart"/>
      <w:r w:rsidRPr="003A7F21">
        <w:rPr>
          <w:b/>
          <w:bCs/>
          <w:sz w:val="23"/>
          <w:szCs w:val="23"/>
        </w:rPr>
        <w:t>исчисленных</w:t>
      </w:r>
      <w:proofErr w:type="gramEnd"/>
      <w:r w:rsidRPr="003A7F21">
        <w:rPr>
          <w:b/>
          <w:bCs/>
          <w:sz w:val="23"/>
          <w:szCs w:val="23"/>
        </w:rPr>
        <w:t xml:space="preserve"> в том числе с выплат и вознаграждений, не уменьшающих налоговую базу по налогу на прибыль организаций, учитываются в составе прочих расходов.</w:t>
      </w:r>
    </w:p>
    <w:p w14:paraId="508DA66F"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30 мая 2022 г. N 03-03-06/1/50296</w:t>
      </w:r>
    </w:p>
    <w:p w14:paraId="045223C6"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Пониженные ставки по налогу на прибыль для ИТ-организаций применяются при выполнении условий, предусмотренных НК.</w:t>
      </w:r>
    </w:p>
    <w:p w14:paraId="5E3326E3"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r w:rsidRPr="00F47ED3">
        <w:rPr>
          <w:b/>
          <w:bCs/>
          <w:color w:val="000000" w:themeColor="text1"/>
          <w:sz w:val="23"/>
          <w:szCs w:val="23"/>
        </w:rPr>
        <w:t>Готовятся изменения в НК в части снижения с 90% до 70% минимального значения доли доходов от ИТ-деятельности в целях применения пониженных ставок по налогу на прибыль и пониженных тарифов страховых взносов. Также предлагается существенно расширить состав доходов от ИТ-деятельности.</w:t>
      </w:r>
    </w:p>
    <w:p w14:paraId="6B67C900"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30 мая 2022 г. N 03-03-06/1/50367</w:t>
      </w:r>
    </w:p>
    <w:p w14:paraId="0796EC7B"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С 1 января 2022 года, в частности, при прощении иностранной организацией задолженности по приобретенному праву требования к российской организации возникающий доход не учитывается для целей налогообложения прибыли.</w:t>
      </w:r>
    </w:p>
    <w:p w14:paraId="43FAD851"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r w:rsidRPr="00F47ED3">
        <w:rPr>
          <w:b/>
          <w:bCs/>
          <w:color w:val="000000" w:themeColor="text1"/>
          <w:sz w:val="23"/>
          <w:szCs w:val="23"/>
        </w:rPr>
        <w:t>При этом в отношении уступленных требований обращается внимание, что порядок определения налоговой базы при уступке (</w:t>
      </w:r>
      <w:proofErr w:type="gramStart"/>
      <w:r w:rsidRPr="00F47ED3">
        <w:rPr>
          <w:b/>
          <w:bCs/>
          <w:color w:val="000000" w:themeColor="text1"/>
          <w:sz w:val="23"/>
          <w:szCs w:val="23"/>
        </w:rPr>
        <w:t xml:space="preserve">переуступке) </w:t>
      </w:r>
      <w:proofErr w:type="gramEnd"/>
      <w:r w:rsidRPr="00F47ED3">
        <w:rPr>
          <w:b/>
          <w:bCs/>
          <w:color w:val="000000" w:themeColor="text1"/>
          <w:sz w:val="23"/>
          <w:szCs w:val="23"/>
        </w:rPr>
        <w:t xml:space="preserve">права требования определен в статье 279 НК РФ. Им следует руководствоваться в понимании того, о каких правах требования идет речь в подпункте 21.5 пункта 1 статьи 251 НК РФ. </w:t>
      </w:r>
    </w:p>
    <w:p w14:paraId="094966A8"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30 мая 2022 г. N 03-03-07/50410</w:t>
      </w:r>
    </w:p>
    <w:p w14:paraId="5FF3FC98"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F47ED3">
        <w:rPr>
          <w:b/>
          <w:bCs/>
          <w:color w:val="000000" w:themeColor="text1"/>
          <w:sz w:val="23"/>
          <w:szCs w:val="23"/>
        </w:rPr>
        <w:t xml:space="preserve">Доходы от реализации, в том числе основных средств, включаются в показатель "сумма всех доходов", используемый при определении 90-процентной доли доходов, являющейся условием применения пониженной налоговой ставки по налогу на прибыль организаций и пониженных тарифов страховых взносов, установленных пунктом 1.16 статьи 284, а также подпунктом 18 пункта 1 и подпунктом 8 пункта 2 статьи 427 НК РФ. </w:t>
      </w:r>
      <w:proofErr w:type="gramEnd"/>
    </w:p>
    <w:p w14:paraId="2E2E2A96" w14:textId="77777777" w:rsidR="00E55020" w:rsidRPr="00F47ED3" w:rsidRDefault="00E55020" w:rsidP="00F47ED3">
      <w:pPr>
        <w:pStyle w:val="s1"/>
        <w:spacing w:before="120" w:beforeAutospacing="0" w:after="120" w:afterAutospacing="0"/>
        <w:ind w:left="567"/>
        <w:jc w:val="both"/>
        <w:rPr>
          <w:i/>
          <w:color w:val="000000" w:themeColor="text1"/>
        </w:rPr>
      </w:pPr>
      <w:r w:rsidRPr="00F47ED3">
        <w:rPr>
          <w:i/>
          <w:color w:val="000000" w:themeColor="text1"/>
        </w:rPr>
        <w:t>Письмо Департамента налоговой политики Минфина России от 30 мая 2022 г. N 03-03-06/1/50466</w:t>
      </w:r>
    </w:p>
    <w:p w14:paraId="3C248E64"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F47ED3">
        <w:rPr>
          <w:b/>
          <w:bCs/>
          <w:color w:val="000000" w:themeColor="text1"/>
          <w:sz w:val="23"/>
          <w:szCs w:val="23"/>
        </w:rPr>
        <w:t>В случае если организация, осуществляющая деятельность в области информационных технологий, имеющая документ о государственной аккредитации организации, осуществляющей деятельность в области информационных технологий, полученный в порядке, установленном Правительством Российской Федерации, выполняющая условие о численности работников, в первом квартале 2022 года не выполнила условие о доле доходов от деятельности в области информационных технологий, то она применяет в данном отчетном периоде 2022 года</w:t>
      </w:r>
      <w:proofErr w:type="gramEnd"/>
      <w:r w:rsidRPr="00F47ED3">
        <w:rPr>
          <w:b/>
          <w:bCs/>
          <w:color w:val="000000" w:themeColor="text1"/>
          <w:sz w:val="23"/>
          <w:szCs w:val="23"/>
        </w:rPr>
        <w:t xml:space="preserve"> общеустановленные ставки по налогу на прибыль организаций.</w:t>
      </w:r>
    </w:p>
    <w:p w14:paraId="61775A42"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proofErr w:type="gramStart"/>
      <w:r w:rsidRPr="00F47ED3">
        <w:rPr>
          <w:b/>
          <w:bCs/>
          <w:color w:val="000000" w:themeColor="text1"/>
          <w:sz w:val="23"/>
          <w:szCs w:val="23"/>
        </w:rPr>
        <w:t>В случае выполнения такой организацией всех необходимых условий, в том числе о доле доходов от деятельности в области информационных технологий, по итогам следующих отчетных (налогового) периодов 2022 года (полугодия, 9 месяцев и налогового периода - календарного года), она вправе применять пониженные ставки по налогу на прибыль организаций к налоговой базе, рассчитанной нарастающим итогом с начала налогового периода (т.е. с 1</w:t>
      </w:r>
      <w:proofErr w:type="gramEnd"/>
      <w:r w:rsidRPr="00F47ED3">
        <w:rPr>
          <w:b/>
          <w:bCs/>
          <w:color w:val="000000" w:themeColor="text1"/>
          <w:sz w:val="23"/>
          <w:szCs w:val="23"/>
        </w:rPr>
        <w:t xml:space="preserve"> января 2022 года).</w:t>
      </w:r>
    </w:p>
    <w:p w14:paraId="3ACE7E34"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31</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06/1/50892</w:t>
      </w:r>
    </w:p>
    <w:p w14:paraId="1ECC5DC5"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proofErr w:type="gramStart"/>
      <w:r w:rsidRPr="00F47ED3">
        <w:rPr>
          <w:b/>
          <w:bCs/>
          <w:color w:val="000000" w:themeColor="text1"/>
          <w:sz w:val="23"/>
          <w:szCs w:val="23"/>
        </w:rPr>
        <w:t>В рамках обеспечения реализации Указа Президента Российской Федерации от 2 марта 2022 г. N 83 "О мерах по обеспечению ускоренного развития отрасли информационных технологий в Российской Федерации" Минфином России разработан и внесен в Правительство Российской Федерации проект федерального закона "О внесении изменений в часть вторую Налогового кодекса Российской Федерации", которым предусмотрено, в частности, снижение с 90% до 70% минимального значения</w:t>
      </w:r>
      <w:proofErr w:type="gramEnd"/>
      <w:r w:rsidRPr="00F47ED3">
        <w:rPr>
          <w:b/>
          <w:bCs/>
          <w:color w:val="000000" w:themeColor="text1"/>
          <w:sz w:val="23"/>
          <w:szCs w:val="23"/>
        </w:rPr>
        <w:t xml:space="preserve"> </w:t>
      </w:r>
      <w:proofErr w:type="gramStart"/>
      <w:r w:rsidRPr="00F47ED3">
        <w:rPr>
          <w:b/>
          <w:bCs/>
          <w:color w:val="000000" w:themeColor="text1"/>
          <w:sz w:val="23"/>
          <w:szCs w:val="23"/>
        </w:rPr>
        <w:t>доли доходов от осуществления деятельности в области информационных технологий в общем объеме доходов, дающих право на применение пониженных ставок по налогу на прибыль организаций и тарифов страховых взносов для организаций, осуществляющих деятельность в области информационных технологий, а также существенное расширение состава доходов, учитываемых в необходимой доле доходов от осуществления указанной деятельности.</w:t>
      </w:r>
      <w:proofErr w:type="gramEnd"/>
    </w:p>
    <w:p w14:paraId="21360FFB"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31</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06/1/51141</w:t>
      </w:r>
    </w:p>
    <w:p w14:paraId="320FD99D"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 xml:space="preserve">Организация приобретает права на использование программ для ЭВМ и баз данных по договорам с правообладателем (по лицензионным и </w:t>
      </w:r>
      <w:proofErr w:type="spellStart"/>
      <w:r w:rsidRPr="00F47ED3">
        <w:rPr>
          <w:b/>
          <w:bCs/>
          <w:color w:val="000000" w:themeColor="text1"/>
          <w:sz w:val="23"/>
          <w:szCs w:val="23"/>
        </w:rPr>
        <w:t>сублицензионным</w:t>
      </w:r>
      <w:proofErr w:type="spellEnd"/>
      <w:r w:rsidRPr="00F47ED3">
        <w:rPr>
          <w:b/>
          <w:bCs/>
          <w:color w:val="000000" w:themeColor="text1"/>
          <w:sz w:val="23"/>
          <w:szCs w:val="23"/>
        </w:rPr>
        <w:t xml:space="preserve"> соглашениям).</w:t>
      </w:r>
    </w:p>
    <w:p w14:paraId="251C362D" w14:textId="77777777" w:rsidR="00E55020" w:rsidRPr="00F47ED3" w:rsidRDefault="00E55020" w:rsidP="00F47ED3">
      <w:pPr>
        <w:pStyle w:val="s1"/>
        <w:spacing w:before="0" w:beforeAutospacing="0" w:after="0" w:afterAutospacing="0"/>
        <w:ind w:left="567"/>
        <w:jc w:val="both"/>
        <w:rPr>
          <w:b/>
          <w:bCs/>
          <w:color w:val="000000" w:themeColor="text1"/>
          <w:sz w:val="23"/>
          <w:szCs w:val="23"/>
        </w:rPr>
      </w:pPr>
      <w:r w:rsidRPr="00F47ED3">
        <w:rPr>
          <w:b/>
          <w:bCs/>
          <w:color w:val="000000" w:themeColor="text1"/>
          <w:sz w:val="23"/>
          <w:szCs w:val="23"/>
        </w:rPr>
        <w:t>При налогообложении прибыли соответствующие затраты относятся к прочим расходам, связанным с производством и реализацией.</w:t>
      </w:r>
    </w:p>
    <w:p w14:paraId="46572388"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31</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06/1/51146</w:t>
      </w:r>
    </w:p>
    <w:p w14:paraId="17FAE150" w14:textId="77777777" w:rsidR="00E55020" w:rsidRPr="00F47ED3" w:rsidRDefault="00E55020" w:rsidP="00F47ED3">
      <w:pPr>
        <w:pStyle w:val="s1"/>
        <w:numPr>
          <w:ilvl w:val="0"/>
          <w:numId w:val="35"/>
        </w:numPr>
        <w:spacing w:before="0" w:beforeAutospacing="0" w:after="0" w:afterAutospacing="0"/>
        <w:ind w:left="567" w:hanging="567"/>
        <w:jc w:val="both"/>
        <w:rPr>
          <w:b/>
          <w:bCs/>
          <w:color w:val="000000" w:themeColor="text1"/>
          <w:sz w:val="23"/>
          <w:szCs w:val="23"/>
        </w:rPr>
      </w:pPr>
      <w:r w:rsidRPr="00F47ED3">
        <w:rPr>
          <w:b/>
          <w:bCs/>
          <w:color w:val="000000" w:themeColor="text1"/>
          <w:sz w:val="23"/>
          <w:szCs w:val="23"/>
        </w:rPr>
        <w:t>Минфин разъяснил, что учитывать участникам СПИК, претендующим на пониженные ставки налога на прибыль.</w:t>
      </w:r>
    </w:p>
    <w:p w14:paraId="0EA289CA"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31</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3</w:t>
      </w:r>
      <w:r w:rsidRPr="00FE24FB">
        <w:rPr>
          <w:i/>
          <w:color w:val="000000" w:themeColor="text1"/>
          <w:sz w:val="23"/>
          <w:szCs w:val="23"/>
        </w:rPr>
        <w:t>-</w:t>
      </w:r>
      <w:r>
        <w:rPr>
          <w:i/>
          <w:color w:val="000000" w:themeColor="text1"/>
          <w:sz w:val="23"/>
          <w:szCs w:val="23"/>
        </w:rPr>
        <w:t>05/51359</w:t>
      </w:r>
    </w:p>
    <w:p w14:paraId="0C8CC80D" w14:textId="77777777" w:rsidR="00E55020" w:rsidRDefault="00E55020" w:rsidP="00F47ED3">
      <w:pPr>
        <w:pStyle w:val="s1"/>
        <w:spacing w:before="120" w:beforeAutospacing="0" w:after="0" w:afterAutospacing="0"/>
        <w:ind w:firstLine="567"/>
        <w:jc w:val="both"/>
        <w:rPr>
          <w:iCs/>
          <w:color w:val="000000" w:themeColor="text1"/>
          <w:sz w:val="23"/>
          <w:szCs w:val="23"/>
        </w:rPr>
      </w:pPr>
      <w:r w:rsidRPr="00B354F5">
        <w:rPr>
          <w:iCs/>
          <w:color w:val="000000" w:themeColor="text1"/>
          <w:sz w:val="23"/>
          <w:szCs w:val="23"/>
        </w:rPr>
        <w:t>Для налогоплательщиков - участников СПИК предусмотрены пониженные ставки налога на прибыль. Статус участника СПИК присваивается со дня внесения сведений о заключенном контракте в соответствующий реестр.</w:t>
      </w:r>
    </w:p>
    <w:p w14:paraId="0FE36102" w14:textId="77777777" w:rsidR="00E55020" w:rsidRDefault="00E55020" w:rsidP="00F47ED3">
      <w:pPr>
        <w:pStyle w:val="s1"/>
        <w:spacing w:before="0" w:beforeAutospacing="0" w:after="0" w:afterAutospacing="0"/>
        <w:ind w:firstLine="567"/>
        <w:jc w:val="both"/>
        <w:rPr>
          <w:iCs/>
          <w:color w:val="000000" w:themeColor="text1"/>
          <w:sz w:val="23"/>
          <w:szCs w:val="23"/>
        </w:rPr>
      </w:pPr>
      <w:r w:rsidRPr="00B354F5">
        <w:rPr>
          <w:iCs/>
          <w:color w:val="000000" w:themeColor="text1"/>
          <w:sz w:val="23"/>
          <w:szCs w:val="23"/>
        </w:rPr>
        <w:t>Согласно правительственным правилам</w:t>
      </w:r>
      <w:r>
        <w:rPr>
          <w:iCs/>
          <w:color w:val="000000" w:themeColor="text1"/>
          <w:sz w:val="23"/>
          <w:szCs w:val="23"/>
        </w:rPr>
        <w:t>,</w:t>
      </w:r>
      <w:r w:rsidRPr="00B354F5">
        <w:rPr>
          <w:iCs/>
          <w:color w:val="000000" w:themeColor="text1"/>
          <w:sz w:val="23"/>
          <w:szCs w:val="23"/>
        </w:rPr>
        <w:t xml:space="preserve"> реестр СПИК ведет </w:t>
      </w:r>
      <w:proofErr w:type="spellStart"/>
      <w:r w:rsidRPr="00B354F5">
        <w:rPr>
          <w:iCs/>
          <w:color w:val="000000" w:themeColor="text1"/>
          <w:sz w:val="23"/>
          <w:szCs w:val="23"/>
        </w:rPr>
        <w:t>Минпромторг</w:t>
      </w:r>
      <w:proofErr w:type="spellEnd"/>
      <w:r w:rsidRPr="00B354F5">
        <w:rPr>
          <w:iCs/>
          <w:color w:val="000000" w:themeColor="text1"/>
          <w:sz w:val="23"/>
          <w:szCs w:val="23"/>
        </w:rPr>
        <w:t>. Федеральные органы исполнительной власти, уполномоченные на заключение СПИК в соответствующих отраслях промышленности, предоставляют сведения о заключении, изменении, расторжении и прекращении действия СПИК. Внесение в реестр контракта, заключенного с регионом без участия Российской Федерации, не предусмотрено. Однако недавними законодательными поправками к Закону о промышленной политике восстановлена возможность заключать СПИК без участия Российской Федерации.</w:t>
      </w:r>
    </w:p>
    <w:p w14:paraId="210D4BBE" w14:textId="77777777" w:rsidR="00E55020" w:rsidRPr="00B354F5" w:rsidRDefault="00E55020" w:rsidP="00F47ED3">
      <w:pPr>
        <w:pStyle w:val="s1"/>
        <w:spacing w:before="0" w:beforeAutospacing="0" w:after="0" w:afterAutospacing="0"/>
        <w:ind w:firstLine="567"/>
        <w:jc w:val="both"/>
        <w:rPr>
          <w:iCs/>
          <w:color w:val="000000" w:themeColor="text1"/>
          <w:sz w:val="23"/>
          <w:szCs w:val="23"/>
        </w:rPr>
      </w:pPr>
      <w:r w:rsidRPr="00B354F5">
        <w:rPr>
          <w:iCs/>
          <w:color w:val="000000" w:themeColor="text1"/>
          <w:sz w:val="23"/>
          <w:szCs w:val="23"/>
        </w:rPr>
        <w:t>Таким образом, если в реестр СПИК не включаются сведения о СПИК, заключенном в соответствии с отдельной статьей закона, то организации, получившие статус участника СПИК, заключенного без участия Российской Федерации, не могут получить статус налогоплательщика - участника СПИК. Следовательно, они не вправе применять пониженные ставки налога на прибыль.</w:t>
      </w:r>
    </w:p>
    <w:p w14:paraId="161F6C7A" w14:textId="77777777" w:rsidR="00E55020" w:rsidRDefault="00E55020" w:rsidP="00F47ED3">
      <w:pPr>
        <w:pStyle w:val="s1"/>
        <w:spacing w:before="0" w:beforeAutospacing="0" w:after="0" w:afterAutospacing="0"/>
        <w:ind w:firstLine="567"/>
        <w:jc w:val="both"/>
        <w:rPr>
          <w:iCs/>
          <w:color w:val="000000" w:themeColor="text1"/>
          <w:sz w:val="23"/>
          <w:szCs w:val="23"/>
        </w:rPr>
      </w:pPr>
      <w:r w:rsidRPr="00B354F5">
        <w:rPr>
          <w:iCs/>
          <w:color w:val="000000" w:themeColor="text1"/>
          <w:sz w:val="23"/>
          <w:szCs w:val="23"/>
        </w:rPr>
        <w:t>Относительно установления регионами дополнительных условий применения пониженных ставок в части зачисления налога в бюджет субъекта указано следующее. Регионы не вправе вводить дифференцированные ставки в зависимости от каких-либо показателей (видов деятельности, дат заключения СПИК и иных требований).</w:t>
      </w:r>
    </w:p>
    <w:p w14:paraId="4E913D7D" w14:textId="19EEEE65" w:rsidR="00E55020" w:rsidRPr="00F47ED3" w:rsidRDefault="00E55020" w:rsidP="00F47ED3">
      <w:pPr>
        <w:pStyle w:val="s1"/>
        <w:numPr>
          <w:ilvl w:val="0"/>
          <w:numId w:val="35"/>
        </w:numPr>
        <w:spacing w:before="120" w:beforeAutospacing="0" w:after="0" w:afterAutospacing="0"/>
        <w:ind w:left="567" w:hanging="567"/>
        <w:jc w:val="both"/>
        <w:rPr>
          <w:b/>
          <w:bCs/>
          <w:color w:val="000000" w:themeColor="text1"/>
          <w:sz w:val="23"/>
          <w:szCs w:val="23"/>
        </w:rPr>
      </w:pPr>
      <w:r w:rsidRPr="00F47ED3">
        <w:rPr>
          <w:b/>
          <w:bCs/>
          <w:color w:val="000000" w:themeColor="text1"/>
          <w:sz w:val="23"/>
          <w:szCs w:val="23"/>
        </w:rPr>
        <w:t>Налоговый орган применил расчетный метод, включив в расходы только затраты на оплату труда - суд с таким подходом не согласился.</w:t>
      </w:r>
    </w:p>
    <w:p w14:paraId="34F0D4F4" w14:textId="7E3C4DAA" w:rsidR="00E55020" w:rsidRPr="00F47ED3" w:rsidRDefault="00E55020" w:rsidP="00F47ED3">
      <w:pPr>
        <w:pStyle w:val="s1"/>
        <w:spacing w:before="120" w:beforeAutospacing="0" w:after="120" w:afterAutospacing="0"/>
        <w:ind w:left="567"/>
        <w:jc w:val="both"/>
        <w:rPr>
          <w:i/>
          <w:color w:val="000000" w:themeColor="text1"/>
          <w:sz w:val="23"/>
          <w:szCs w:val="23"/>
        </w:rPr>
      </w:pPr>
      <w:r w:rsidRPr="00F47ED3">
        <w:rPr>
          <w:i/>
          <w:color w:val="000000" w:themeColor="text1"/>
          <w:sz w:val="23"/>
          <w:szCs w:val="23"/>
        </w:rPr>
        <w:t>Постановление АС Московского округа от 06 апреля 2022 по делу N А40-115936/2021</w:t>
      </w:r>
    </w:p>
    <w:p w14:paraId="162667BD" w14:textId="7649543C" w:rsidR="00E55020" w:rsidRPr="00F47ED3" w:rsidRDefault="00E55020" w:rsidP="00F47ED3">
      <w:pPr>
        <w:pStyle w:val="s1"/>
        <w:spacing w:before="0" w:beforeAutospacing="0" w:after="0" w:afterAutospacing="0"/>
        <w:ind w:firstLine="567"/>
        <w:jc w:val="both"/>
        <w:rPr>
          <w:iCs/>
          <w:color w:val="000000" w:themeColor="text1"/>
          <w:sz w:val="23"/>
          <w:szCs w:val="23"/>
        </w:rPr>
      </w:pPr>
      <w:r w:rsidRPr="00F47ED3">
        <w:rPr>
          <w:iCs/>
          <w:color w:val="000000" w:themeColor="text1"/>
          <w:sz w:val="23"/>
          <w:szCs w:val="23"/>
        </w:rPr>
        <w:t xml:space="preserve">При камеральной проверке годовой декларации по налогу на прибыль инспекция нашла несоответствие: доходы и расходы от реализации в декларации заявлены в размере  0 руб., а в декларациях по НДС за I - IV кварталы отражена реализация более 75 млн. руб. </w:t>
      </w:r>
    </w:p>
    <w:p w14:paraId="5A6681FE" w14:textId="763171F6" w:rsidR="00E55020" w:rsidRPr="00F47ED3" w:rsidRDefault="00E55020" w:rsidP="00F47ED3">
      <w:pPr>
        <w:pStyle w:val="s1"/>
        <w:spacing w:before="0" w:beforeAutospacing="0" w:after="0" w:afterAutospacing="0"/>
        <w:ind w:firstLine="567"/>
        <w:jc w:val="both"/>
        <w:rPr>
          <w:iCs/>
          <w:color w:val="000000" w:themeColor="text1"/>
          <w:sz w:val="23"/>
          <w:szCs w:val="23"/>
        </w:rPr>
      </w:pPr>
      <w:r w:rsidRPr="00F47ED3">
        <w:rPr>
          <w:iCs/>
          <w:color w:val="000000" w:themeColor="text1"/>
          <w:sz w:val="23"/>
          <w:szCs w:val="23"/>
        </w:rPr>
        <w:t>Ни пояснения о причинах расхождения, ни уточненную декларацию налогоплательщик не представил.</w:t>
      </w:r>
    </w:p>
    <w:p w14:paraId="2995E04A" w14:textId="61EDE76C" w:rsidR="00E55020" w:rsidRPr="00F47ED3" w:rsidRDefault="00E55020" w:rsidP="00F47ED3">
      <w:pPr>
        <w:pStyle w:val="s1"/>
        <w:spacing w:before="0" w:beforeAutospacing="0" w:after="0" w:afterAutospacing="0"/>
        <w:ind w:firstLine="567"/>
        <w:jc w:val="both"/>
        <w:rPr>
          <w:iCs/>
          <w:color w:val="000000" w:themeColor="text1"/>
          <w:sz w:val="23"/>
          <w:szCs w:val="23"/>
        </w:rPr>
      </w:pPr>
      <w:r w:rsidRPr="00F47ED3">
        <w:rPr>
          <w:iCs/>
          <w:color w:val="000000" w:themeColor="text1"/>
          <w:sz w:val="23"/>
          <w:szCs w:val="23"/>
        </w:rPr>
        <w:t>Налоговики определили налог на прибыль расчетным путем. При этом доходы вычислили по первичным документам, полученным от покупателей (их выявили по книге продаж), а в расходах  учли только затраты на оплату труда из формы 2-НДФЛ.</w:t>
      </w:r>
    </w:p>
    <w:p w14:paraId="75CA49C0" w14:textId="7ED3FA37" w:rsidR="00E55020" w:rsidRPr="00F47ED3" w:rsidRDefault="00E55020" w:rsidP="00F47ED3">
      <w:pPr>
        <w:pStyle w:val="s1"/>
        <w:spacing w:before="0" w:beforeAutospacing="0" w:after="0" w:afterAutospacing="0"/>
        <w:ind w:firstLine="567"/>
        <w:jc w:val="both"/>
        <w:rPr>
          <w:iCs/>
          <w:color w:val="000000" w:themeColor="text1"/>
          <w:sz w:val="23"/>
          <w:szCs w:val="23"/>
        </w:rPr>
      </w:pPr>
      <w:r w:rsidRPr="00F47ED3">
        <w:rPr>
          <w:iCs/>
          <w:color w:val="000000" w:themeColor="text1"/>
          <w:sz w:val="23"/>
          <w:szCs w:val="23"/>
        </w:rPr>
        <w:t xml:space="preserve">Налогоплательщик с этим не согласился. </w:t>
      </w:r>
    </w:p>
    <w:p w14:paraId="6C7C46E7" w14:textId="253303F9" w:rsidR="00E55020" w:rsidRPr="00F47ED3" w:rsidRDefault="00E55020" w:rsidP="00F47ED3">
      <w:pPr>
        <w:pStyle w:val="s1"/>
        <w:spacing w:before="0" w:beforeAutospacing="0" w:after="0" w:afterAutospacing="0"/>
        <w:ind w:firstLine="567"/>
        <w:jc w:val="both"/>
        <w:rPr>
          <w:iCs/>
          <w:color w:val="000000" w:themeColor="text1"/>
          <w:sz w:val="23"/>
          <w:szCs w:val="23"/>
        </w:rPr>
      </w:pPr>
      <w:r w:rsidRPr="00F47ED3">
        <w:rPr>
          <w:iCs/>
          <w:color w:val="000000" w:themeColor="text1"/>
          <w:sz w:val="23"/>
          <w:szCs w:val="23"/>
        </w:rPr>
        <w:t>Суд поддержал организацию: инспекция нарушила требование об экономическом основании налога. Налоговики не включили в расходы затраты на сырье, хотя выручку, связанную с его использованием, учли. Им следовало использовать также данные об аналогичных налогоплательщиках. Для них нетипично учитывать в расходах только затраты на оплату труда. Инспекция получила сведения о доходах, но не истребовала документы у поставщиков организации, которых можно было определить по книге покупок.</w:t>
      </w:r>
    </w:p>
    <w:p w14:paraId="33F6144E" w14:textId="77777777" w:rsidR="00E55020" w:rsidRPr="00F47ED3" w:rsidRDefault="00E55020" w:rsidP="00F47ED3">
      <w:pPr>
        <w:pStyle w:val="s1"/>
        <w:numPr>
          <w:ilvl w:val="0"/>
          <w:numId w:val="35"/>
        </w:numPr>
        <w:spacing w:before="120" w:beforeAutospacing="0" w:after="0" w:afterAutospacing="0"/>
        <w:ind w:left="567" w:hanging="567"/>
        <w:jc w:val="both"/>
        <w:rPr>
          <w:b/>
          <w:bCs/>
          <w:color w:val="000000" w:themeColor="text1"/>
          <w:sz w:val="23"/>
          <w:szCs w:val="23"/>
        </w:rPr>
      </w:pPr>
      <w:r w:rsidRPr="00F47ED3">
        <w:rPr>
          <w:b/>
          <w:bCs/>
          <w:color w:val="000000" w:themeColor="text1"/>
          <w:sz w:val="23"/>
          <w:szCs w:val="23"/>
        </w:rPr>
        <w:t>Расходы на выполнение работ по перекладке линейного объекта учитываются единовременно, если функциональное назначение, технико-экономические показатели объекта не изменились, сроки полезного использования остались прежними.</w:t>
      </w:r>
    </w:p>
    <w:p w14:paraId="0275B142" w14:textId="77777777" w:rsidR="00E55020" w:rsidRPr="00CF2F66" w:rsidRDefault="00E55020" w:rsidP="00E55020">
      <w:pPr>
        <w:shd w:val="clear" w:color="auto" w:fill="FFFFFF"/>
        <w:spacing w:before="120" w:after="120"/>
        <w:ind w:left="567"/>
        <w:jc w:val="both"/>
        <w:rPr>
          <w:i/>
          <w:color w:val="22272F"/>
          <w:sz w:val="23"/>
          <w:szCs w:val="23"/>
          <w:lang w:eastAsia="ru-RU"/>
        </w:rPr>
      </w:pPr>
      <w:r w:rsidRPr="00CF2F66">
        <w:rPr>
          <w:i/>
          <w:color w:val="22272F"/>
          <w:sz w:val="23"/>
          <w:szCs w:val="23"/>
          <w:shd w:val="clear" w:color="auto" w:fill="FFFFFF"/>
        </w:rPr>
        <w:t>Постановление Арбитражного суда Уральского округа от 4 мая 2022 г. N Ф09-1837/22 по делу N А76-53191/2020</w:t>
      </w:r>
    </w:p>
    <w:p w14:paraId="781DD7F0"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 xml:space="preserve">Налоговый орган полагает, что налогоплательщиком завышены расходы, уменьшающие сумму дохода от реализации по налогу на прибыль, на стоимость работ </w:t>
      </w:r>
      <w:proofErr w:type="gramStart"/>
      <w:r w:rsidRPr="009823CF">
        <w:rPr>
          <w:iCs/>
          <w:color w:val="000000" w:themeColor="text1"/>
          <w:sz w:val="23"/>
          <w:szCs w:val="23"/>
        </w:rPr>
        <w:t>по</w:t>
      </w:r>
      <w:proofErr w:type="gramEnd"/>
      <w:r w:rsidRPr="009823CF">
        <w:rPr>
          <w:iCs/>
          <w:color w:val="000000" w:themeColor="text1"/>
          <w:sz w:val="23"/>
          <w:szCs w:val="23"/>
        </w:rPr>
        <w:t xml:space="preserve"> перекладе трубопровода.</w:t>
      </w:r>
    </w:p>
    <w:p w14:paraId="2BF1FD6A"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Суд, исследовав обстоятельства дела, признал позицию налогового органа необоснованной.</w:t>
      </w:r>
    </w:p>
    <w:p w14:paraId="7D939336"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Согласно заключению экспертизы выполнение спорных работ по перекладке линейного объекта не является работами по реконструкции, а относится к ремонтным работам.</w:t>
      </w:r>
    </w:p>
    <w:p w14:paraId="2183784E"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Суд отметил, что квалификация работ в качестве ремонтных или работ по реконструкции не поставлена в зависимость от объемов или частей основного средства, подлежащих замене. В рассматриваемом случае функциональное назначение, технико-экономические показатели объекта не изменились, сроки полезного использования остались прежними.</w:t>
      </w:r>
    </w:p>
    <w:p w14:paraId="4BAAFB36"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Следовательно, понесенные налогоплательщиком затраты правомерно учтены в составе прочих расходов по налогу на прибыль.</w:t>
      </w:r>
    </w:p>
    <w:p w14:paraId="5A879EC5" w14:textId="102F84EA" w:rsidR="00C20F78" w:rsidRPr="009823CF" w:rsidRDefault="00580C24" w:rsidP="00AC7C70">
      <w:pPr>
        <w:keepNext/>
        <w:numPr>
          <w:ilvl w:val="1"/>
          <w:numId w:val="1"/>
        </w:numPr>
        <w:tabs>
          <w:tab w:val="left" w:pos="567"/>
        </w:tabs>
        <w:spacing w:before="240" w:after="240"/>
        <w:ind w:left="567" w:right="57" w:hanging="567"/>
        <w:jc w:val="center"/>
        <w:outlineLvl w:val="0"/>
        <w:rPr>
          <w:b/>
          <w:bCs/>
          <w:sz w:val="23"/>
          <w:szCs w:val="23"/>
        </w:rPr>
      </w:pPr>
      <w:r w:rsidRPr="009823CF">
        <w:rPr>
          <w:b/>
          <w:bCs/>
          <w:sz w:val="23"/>
          <w:szCs w:val="23"/>
        </w:rPr>
        <w:t xml:space="preserve"> </w:t>
      </w:r>
      <w:bookmarkStart w:id="87" w:name="_Toc110256823"/>
      <w:r w:rsidR="00C20F78" w:rsidRPr="009F5731">
        <w:rPr>
          <w:b/>
          <w:bCs/>
          <w:sz w:val="23"/>
          <w:szCs w:val="23"/>
        </w:rPr>
        <w:t>Налог на добавленную стоимость</w:t>
      </w:r>
      <w:bookmarkEnd w:id="84"/>
      <w:bookmarkEnd w:id="87"/>
    </w:p>
    <w:p w14:paraId="0D1C4B98" w14:textId="314A858B" w:rsidR="00605E18" w:rsidRPr="00F47ED3" w:rsidRDefault="005871E5" w:rsidP="00F47ED3">
      <w:pPr>
        <w:pStyle w:val="s1"/>
        <w:numPr>
          <w:ilvl w:val="0"/>
          <w:numId w:val="35"/>
        </w:numPr>
        <w:spacing w:before="120" w:beforeAutospacing="0" w:after="0" w:afterAutospacing="0"/>
        <w:ind w:left="567" w:hanging="567"/>
        <w:jc w:val="both"/>
        <w:rPr>
          <w:b/>
          <w:bCs/>
          <w:color w:val="000000" w:themeColor="text1"/>
          <w:sz w:val="23"/>
          <w:szCs w:val="23"/>
        </w:rPr>
      </w:pPr>
      <w:r w:rsidRPr="00F47ED3">
        <w:rPr>
          <w:b/>
          <w:bCs/>
          <w:color w:val="000000" w:themeColor="text1"/>
          <w:sz w:val="23"/>
          <w:szCs w:val="23"/>
        </w:rPr>
        <w:t>Расширили перечень оборудования, не облагаемого НДС. Речь идет о технологическом оборудовании, аналоги которого не производятся в России. В частности, это комплекс для производства крупногабаритных железобетонных модулей для жилищного строительства. Также оборудование, необходимое для производства плит МДФ.</w:t>
      </w:r>
    </w:p>
    <w:p w14:paraId="1B38F454" w14:textId="77777777" w:rsidR="005871E5" w:rsidRDefault="00605E18" w:rsidP="005871E5">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По</w:t>
      </w:r>
      <w:r w:rsidR="005871E5">
        <w:rPr>
          <w:i/>
          <w:color w:val="000000" w:themeColor="text1"/>
          <w:sz w:val="23"/>
          <w:szCs w:val="23"/>
        </w:rPr>
        <w:t>становление Правительства РФ от 27 мая 2022 г. №956</w:t>
      </w:r>
      <w:r w:rsidRPr="00FE24FB">
        <w:rPr>
          <w:i/>
          <w:color w:val="000000" w:themeColor="text1"/>
          <w:sz w:val="23"/>
          <w:szCs w:val="23"/>
        </w:rPr>
        <w:t xml:space="preserve"> </w:t>
      </w:r>
      <w:r w:rsidR="005871E5" w:rsidRPr="005871E5">
        <w:rPr>
          <w:i/>
          <w:color w:val="000000" w:themeColor="text1"/>
          <w:sz w:val="23"/>
          <w:szCs w:val="23"/>
        </w:rPr>
        <w:t>«О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14:paraId="124AED86" w14:textId="77777777" w:rsidR="00E55020" w:rsidRPr="009823CF" w:rsidRDefault="00E55020" w:rsidP="009823CF">
      <w:pPr>
        <w:pStyle w:val="s1"/>
        <w:numPr>
          <w:ilvl w:val="0"/>
          <w:numId w:val="35"/>
        </w:numPr>
        <w:spacing w:before="120" w:beforeAutospacing="0" w:after="0" w:afterAutospacing="0"/>
        <w:ind w:left="567" w:hanging="567"/>
        <w:jc w:val="both"/>
        <w:rPr>
          <w:b/>
          <w:bCs/>
          <w:color w:val="000000" w:themeColor="text1"/>
          <w:sz w:val="23"/>
          <w:szCs w:val="23"/>
        </w:rPr>
      </w:pPr>
      <w:r w:rsidRPr="009823CF">
        <w:rPr>
          <w:b/>
          <w:bCs/>
          <w:color w:val="000000" w:themeColor="text1"/>
          <w:sz w:val="23"/>
          <w:szCs w:val="23"/>
        </w:rPr>
        <w:t>Вычеты НДС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налога при ввозе товаров в Россию, документов, подтверждающих уплату налога, удержанного налоговыми агентами, либо на основании иных документов.</w:t>
      </w:r>
    </w:p>
    <w:p w14:paraId="5F86D889" w14:textId="77777777" w:rsidR="00E55020" w:rsidRPr="009823CF" w:rsidRDefault="00E55020" w:rsidP="009823CF">
      <w:pPr>
        <w:pStyle w:val="s1"/>
        <w:spacing w:before="120" w:beforeAutospacing="0" w:after="0" w:afterAutospacing="0"/>
        <w:ind w:left="567"/>
        <w:jc w:val="both"/>
        <w:rPr>
          <w:b/>
          <w:bCs/>
          <w:color w:val="000000" w:themeColor="text1"/>
          <w:sz w:val="23"/>
          <w:szCs w:val="23"/>
        </w:rPr>
      </w:pPr>
      <w:r w:rsidRPr="009823CF">
        <w:rPr>
          <w:b/>
          <w:bCs/>
          <w:color w:val="000000" w:themeColor="text1"/>
          <w:sz w:val="23"/>
          <w:szCs w:val="23"/>
        </w:rPr>
        <w:t>Счета-фактуры выставляются не позднее 5 календарных дней со дня отгрузки товара (выполнения работ, оказания услуг), со дня передачи имущественных прав или со дня получения сумм оплаты, предоплаты.</w:t>
      </w:r>
    </w:p>
    <w:p w14:paraId="532DFC13"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04</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40872</w:t>
      </w:r>
    </w:p>
    <w:p w14:paraId="262C4BDB" w14:textId="77777777" w:rsidR="00E55020" w:rsidRPr="009823CF" w:rsidRDefault="00E55020" w:rsidP="009823CF">
      <w:pPr>
        <w:pStyle w:val="s1"/>
        <w:numPr>
          <w:ilvl w:val="0"/>
          <w:numId w:val="35"/>
        </w:numPr>
        <w:spacing w:before="120" w:beforeAutospacing="0" w:after="0" w:afterAutospacing="0"/>
        <w:ind w:left="567" w:hanging="567"/>
        <w:jc w:val="both"/>
        <w:rPr>
          <w:b/>
          <w:bCs/>
          <w:color w:val="000000" w:themeColor="text1"/>
          <w:sz w:val="23"/>
          <w:szCs w:val="23"/>
        </w:rPr>
      </w:pPr>
      <w:r w:rsidRPr="009823CF">
        <w:rPr>
          <w:b/>
          <w:bCs/>
          <w:color w:val="000000" w:themeColor="text1"/>
          <w:sz w:val="23"/>
          <w:szCs w:val="23"/>
        </w:rPr>
        <w:t>В соответствии с пунктом 12 статьи 165 НК РФ порядок применения налоговой ставки 0 процентов, установленной международными договорами РФ,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РФ, определяется Правительством РФ.</w:t>
      </w:r>
    </w:p>
    <w:p w14:paraId="0C66DA11"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12</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08</w:t>
      </w:r>
      <w:r w:rsidRPr="00FE24FB">
        <w:rPr>
          <w:i/>
          <w:color w:val="000000" w:themeColor="text1"/>
          <w:sz w:val="23"/>
          <w:szCs w:val="23"/>
        </w:rPr>
        <w:t>/</w:t>
      </w:r>
      <w:r>
        <w:rPr>
          <w:i/>
          <w:color w:val="000000" w:themeColor="text1"/>
          <w:sz w:val="23"/>
          <w:szCs w:val="23"/>
        </w:rPr>
        <w:t>43415</w:t>
      </w:r>
    </w:p>
    <w:p w14:paraId="60C878EB"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Правила применения налоговой ставки 0 процентов по НДС при реализации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РФ утверждены постановлением Правительства Российской Федерации от 22 июля 2006 г. N 455 (далее - Правила).</w:t>
      </w:r>
    </w:p>
    <w:p w14:paraId="05D3B8CD"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Согласно пункту 2 Правил, налоговая ставка 0 процентов по НДС применяется в отношении товаров (работ, услуг), реализуемых для официального использования включенными в Перечень международными организациями и их представительствами, осуществляющими деятельность на территории РФ.</w:t>
      </w:r>
    </w:p>
    <w:p w14:paraId="26653364"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proofErr w:type="gramStart"/>
      <w:r w:rsidRPr="009823CF">
        <w:rPr>
          <w:iCs/>
          <w:color w:val="000000" w:themeColor="text1"/>
          <w:sz w:val="23"/>
          <w:szCs w:val="23"/>
        </w:rPr>
        <w:t>Пунктом 3 Правил предусмотрено, что организации или индивидуальные предприниматели, реализующие товары (работы, услуги) для официального использования международными организациями, выставляют счета-фактуры с указанием налоговой ставки 0 процентов по НДС с пометкой "Для официальных нужд международной организации" при наличии договора с международной организацией на поставку товаров (выполнение работ, оказание услуг) для официального использования с указанием их стоимости и официального письма международной организации</w:t>
      </w:r>
      <w:proofErr w:type="gramEnd"/>
      <w:r w:rsidRPr="009823CF">
        <w:rPr>
          <w:iCs/>
          <w:color w:val="000000" w:themeColor="text1"/>
          <w:sz w:val="23"/>
          <w:szCs w:val="23"/>
        </w:rPr>
        <w:t xml:space="preserve">, </w:t>
      </w:r>
      <w:proofErr w:type="gramStart"/>
      <w:r w:rsidRPr="009823CF">
        <w:rPr>
          <w:iCs/>
          <w:color w:val="000000" w:themeColor="text1"/>
          <w:sz w:val="23"/>
          <w:szCs w:val="23"/>
        </w:rPr>
        <w:t>подписанного</w:t>
      </w:r>
      <w:proofErr w:type="gramEnd"/>
      <w:r w:rsidRPr="009823CF">
        <w:rPr>
          <w:iCs/>
          <w:color w:val="000000" w:themeColor="text1"/>
          <w:sz w:val="23"/>
          <w:szCs w:val="23"/>
        </w:rPr>
        <w:t xml:space="preserve"> главой организации и заверенного печатью этой организации, подтверждающего, что данные товары (работы, услуги) предназначены для международной организации.</w:t>
      </w:r>
    </w:p>
    <w:p w14:paraId="13714F89"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В случае</w:t>
      </w:r>
      <w:proofErr w:type="gramStart"/>
      <w:r w:rsidRPr="009823CF">
        <w:rPr>
          <w:iCs/>
          <w:color w:val="000000" w:themeColor="text1"/>
          <w:sz w:val="23"/>
          <w:szCs w:val="23"/>
        </w:rPr>
        <w:t>,</w:t>
      </w:r>
      <w:proofErr w:type="gramEnd"/>
      <w:r w:rsidRPr="009823CF">
        <w:rPr>
          <w:iCs/>
          <w:color w:val="000000" w:themeColor="text1"/>
          <w:sz w:val="23"/>
          <w:szCs w:val="23"/>
        </w:rPr>
        <w:t xml:space="preserve"> если продавец товаров (работ, услуг) выставляет счет-фактуру с указанием НДС по ставке 10 или 20 процентов, то согласно пункту 6 Правил уплаченная международной организацией поставщикам товаров (работ, услуг) сумма налога возмещается этой международной организации на основании заявления, подписанного главой международной организации (уполномоченным им лицом).</w:t>
      </w:r>
    </w:p>
    <w:p w14:paraId="7D04E3D4"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Указанное заявление представляется в налоговый орган по месту нахождения международной организации с приложением счетов-фактур, которые выставлены организациями или индивидуальными предпринимателями при реализации товаров (работ, услуг) и в которых указана налоговая ставка НДС 10 или 20 процентов, и документов, подтверждающих фактическую оплату приобретенных товаров (работ, услуг).</w:t>
      </w:r>
    </w:p>
    <w:p w14:paraId="3FA52A89" w14:textId="77777777" w:rsidR="00E55020" w:rsidRPr="009823CF" w:rsidRDefault="00E55020" w:rsidP="009823CF">
      <w:pPr>
        <w:pStyle w:val="s1"/>
        <w:spacing w:before="0" w:beforeAutospacing="0" w:after="0" w:afterAutospacing="0"/>
        <w:ind w:firstLine="567"/>
        <w:jc w:val="both"/>
        <w:rPr>
          <w:iCs/>
          <w:color w:val="000000" w:themeColor="text1"/>
          <w:sz w:val="23"/>
          <w:szCs w:val="23"/>
        </w:rPr>
      </w:pPr>
      <w:r w:rsidRPr="009823CF">
        <w:rPr>
          <w:iCs/>
          <w:color w:val="000000" w:themeColor="text1"/>
          <w:sz w:val="23"/>
          <w:szCs w:val="23"/>
        </w:rPr>
        <w:t>Порядок рассмотрения и возврата НДС установлен положениями пунктов 7 и 8 Правил, согласно которым налоговый орган в течение 3 месяцев со дня поступления заявления о возмещении налога рассматривает представленные документы и принимает мотивированное решение о полном или частичном возврате НДС или об отказе в его возврате. Возврат НДС международной организации производится путем перечисления соответствующих сумм налога на счета, указанные в заявлении, открытые международной организации в уполномоченных банках, зарегистрированных на территории РФ.</w:t>
      </w:r>
    </w:p>
    <w:p w14:paraId="3E5DA09D" w14:textId="77777777" w:rsidR="00E55020" w:rsidRPr="009823CF" w:rsidRDefault="00E55020" w:rsidP="009823CF">
      <w:pPr>
        <w:pStyle w:val="s1"/>
        <w:numPr>
          <w:ilvl w:val="0"/>
          <w:numId w:val="35"/>
        </w:numPr>
        <w:spacing w:before="120" w:beforeAutospacing="0" w:after="0" w:afterAutospacing="0"/>
        <w:ind w:left="567" w:hanging="567"/>
        <w:jc w:val="both"/>
        <w:rPr>
          <w:b/>
          <w:bCs/>
          <w:color w:val="000000" w:themeColor="text1"/>
          <w:sz w:val="23"/>
          <w:szCs w:val="23"/>
        </w:rPr>
      </w:pPr>
      <w:r w:rsidRPr="009823CF">
        <w:rPr>
          <w:b/>
          <w:bCs/>
          <w:color w:val="000000" w:themeColor="text1"/>
          <w:sz w:val="23"/>
          <w:szCs w:val="23"/>
        </w:rPr>
        <w:t>Осуществляемые банком банковские операции по открытию и ведению банковских счетов физических и юридических лиц в драгметаллах, за исключением монет из драгметаллов, освобождаются от НДС.</w:t>
      </w:r>
    </w:p>
    <w:p w14:paraId="28E76E85"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13</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05</w:t>
      </w:r>
      <w:r w:rsidRPr="00FE24FB">
        <w:rPr>
          <w:i/>
          <w:color w:val="000000" w:themeColor="text1"/>
          <w:sz w:val="23"/>
          <w:szCs w:val="23"/>
        </w:rPr>
        <w:t>/</w:t>
      </w:r>
      <w:r>
        <w:rPr>
          <w:i/>
          <w:color w:val="000000" w:themeColor="text1"/>
          <w:sz w:val="23"/>
          <w:szCs w:val="23"/>
        </w:rPr>
        <w:t>43895</w:t>
      </w:r>
    </w:p>
    <w:p w14:paraId="5187A2BB"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1 марта 2022 г. продажа гражданам драгметаллов в слитках освобождена от НДС. Сообщается, что эта норма применяется только кредитными организациями.</w:t>
      </w:r>
    </w:p>
    <w:p w14:paraId="5B7AC589"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13</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05</w:t>
      </w:r>
      <w:r w:rsidRPr="00FE24FB">
        <w:rPr>
          <w:i/>
          <w:color w:val="000000" w:themeColor="text1"/>
          <w:sz w:val="23"/>
          <w:szCs w:val="23"/>
        </w:rPr>
        <w:t>/</w:t>
      </w:r>
      <w:r>
        <w:rPr>
          <w:i/>
          <w:color w:val="000000" w:themeColor="text1"/>
          <w:sz w:val="23"/>
          <w:szCs w:val="23"/>
        </w:rPr>
        <w:t>44008</w:t>
      </w:r>
    </w:p>
    <w:p w14:paraId="0FF8FE4D"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Налог на добавленную стоимость по приобретаемому грузовому автомобилю принимается к вычету индивидуальным предпринимателем, являющимся налогоплательщиком налога на добавленную стоимость, при соблюдении условий, установленных статьями 171 и 172 НК РФ.</w:t>
      </w:r>
    </w:p>
    <w:p w14:paraId="5E40882B"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16</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52131</w:t>
      </w:r>
    </w:p>
    <w:p w14:paraId="6CB4BC4D"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ФНС рекомендовала новые формы уведомлений по НДС. Речь идет о форме уведомлений об утрате права на освобождение и об отказе в освобождении от исполнения обязанностей плательщика НДС.</w:t>
      </w:r>
    </w:p>
    <w:p w14:paraId="6CA8B847"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Pr>
          <w:i/>
          <w:color w:val="000000" w:themeColor="text1"/>
          <w:sz w:val="23"/>
          <w:szCs w:val="23"/>
        </w:rPr>
        <w:t xml:space="preserve">ФНС </w:t>
      </w:r>
      <w:r w:rsidRPr="00FE24FB">
        <w:rPr>
          <w:i/>
          <w:color w:val="000000" w:themeColor="text1"/>
          <w:sz w:val="23"/>
          <w:szCs w:val="23"/>
        </w:rPr>
        <w:t xml:space="preserve"> от </w:t>
      </w:r>
      <w:r>
        <w:rPr>
          <w:i/>
          <w:color w:val="000000" w:themeColor="text1"/>
          <w:sz w:val="23"/>
          <w:szCs w:val="23"/>
        </w:rPr>
        <w:t>17</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 xml:space="preserve">я 2022 г. N </w:t>
      </w:r>
      <w:r>
        <w:rPr>
          <w:i/>
          <w:color w:val="000000" w:themeColor="text1"/>
          <w:sz w:val="23"/>
          <w:szCs w:val="23"/>
        </w:rPr>
        <w:t>ЕА-4-15/5874</w:t>
      </w:r>
      <w:r w:rsidRPr="00D25741">
        <w:rPr>
          <w:i/>
          <w:color w:val="000000" w:themeColor="text1"/>
          <w:sz w:val="23"/>
          <w:szCs w:val="23"/>
        </w:rPr>
        <w:t>@ «О направлении рекомендуемых форм документов КНД 1125365, 1125366»</w:t>
      </w:r>
    </w:p>
    <w:p w14:paraId="1FB2619F"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Минфин разъяснил, что суммы НДС, предъявленные техническим заказчиком по выполненным работам по реконструкции объекта, в т. ч. работам по реконструкции, признанным выполненными по решению суда, принимаются налогоплательщиком к вычету на основании счетов-фактур, выставленных техническим заказчиком по данным работам, после принятия на учет этих работ и при наличии соответствующих первичных документов.</w:t>
      </w:r>
    </w:p>
    <w:p w14:paraId="1957E4E9" w14:textId="77777777" w:rsidR="00E55020" w:rsidRDefault="00E55020" w:rsidP="00DA14FF">
      <w:pPr>
        <w:pStyle w:val="s1"/>
        <w:spacing w:before="120" w:beforeAutospacing="0" w:after="120" w:afterAutospacing="0"/>
        <w:ind w:left="567"/>
        <w:jc w:val="both"/>
        <w:rPr>
          <w:i/>
          <w:color w:val="000000" w:themeColor="text1"/>
          <w:sz w:val="23"/>
          <w:szCs w:val="23"/>
        </w:rPr>
      </w:pPr>
      <w:r w:rsidRPr="00DA14FF">
        <w:rPr>
          <w:i/>
          <w:color w:val="000000" w:themeColor="text1"/>
          <w:sz w:val="23"/>
          <w:szCs w:val="23"/>
        </w:rPr>
        <w:t>Письмо Департамента налоговой политики Минфина России от 19 мая 2022 г. N 03-07-</w:t>
      </w:r>
      <w:r>
        <w:rPr>
          <w:i/>
          <w:color w:val="000000" w:themeColor="text1"/>
          <w:sz w:val="23"/>
          <w:szCs w:val="23"/>
        </w:rPr>
        <w:t>11</w:t>
      </w:r>
      <w:r w:rsidRPr="00FE24FB">
        <w:rPr>
          <w:i/>
          <w:color w:val="000000" w:themeColor="text1"/>
          <w:sz w:val="23"/>
          <w:szCs w:val="23"/>
        </w:rPr>
        <w:t>/</w:t>
      </w:r>
      <w:r>
        <w:rPr>
          <w:i/>
          <w:color w:val="000000" w:themeColor="text1"/>
          <w:sz w:val="23"/>
          <w:szCs w:val="23"/>
        </w:rPr>
        <w:t>46362</w:t>
      </w:r>
    </w:p>
    <w:p w14:paraId="5BF57172"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С 1 января 2022 г. от НДС освобождаются услуги общественного питания.</w:t>
      </w:r>
    </w:p>
    <w:p w14:paraId="720E0218" w14:textId="77777777" w:rsidR="00E55020" w:rsidRPr="00DA14FF" w:rsidRDefault="00E55020" w:rsidP="00DA14FF">
      <w:pPr>
        <w:pStyle w:val="s1"/>
        <w:spacing w:before="120" w:beforeAutospacing="0" w:after="0" w:afterAutospacing="0"/>
        <w:ind w:left="567"/>
        <w:jc w:val="both"/>
        <w:rPr>
          <w:b/>
          <w:bCs/>
          <w:color w:val="000000" w:themeColor="text1"/>
          <w:sz w:val="23"/>
          <w:szCs w:val="23"/>
        </w:rPr>
      </w:pPr>
      <w:r w:rsidRPr="00DA14FF">
        <w:rPr>
          <w:b/>
          <w:bCs/>
          <w:color w:val="000000" w:themeColor="text1"/>
          <w:sz w:val="23"/>
          <w:szCs w:val="23"/>
        </w:rPr>
        <w:t xml:space="preserve">Как пояснил Минфин, в отношении продукции общественного питания, произведенной предприятием общепита и реализуемой через </w:t>
      </w:r>
      <w:proofErr w:type="spellStart"/>
      <w:r w:rsidRPr="00DA14FF">
        <w:rPr>
          <w:b/>
          <w:bCs/>
          <w:color w:val="000000" w:themeColor="text1"/>
          <w:sz w:val="23"/>
          <w:szCs w:val="23"/>
        </w:rPr>
        <w:t>вендинговые</w:t>
      </w:r>
      <w:proofErr w:type="spellEnd"/>
      <w:r w:rsidRPr="00DA14FF">
        <w:rPr>
          <w:b/>
          <w:bCs/>
          <w:color w:val="000000" w:themeColor="text1"/>
          <w:sz w:val="23"/>
          <w:szCs w:val="23"/>
        </w:rPr>
        <w:t xml:space="preserve"> аппараты, а также напитков, изготавливаемых и реализуемых </w:t>
      </w:r>
      <w:proofErr w:type="spellStart"/>
      <w:r w:rsidRPr="00DA14FF">
        <w:rPr>
          <w:b/>
          <w:bCs/>
          <w:color w:val="000000" w:themeColor="text1"/>
          <w:sz w:val="23"/>
          <w:szCs w:val="23"/>
        </w:rPr>
        <w:t>вендинговыми</w:t>
      </w:r>
      <w:proofErr w:type="spellEnd"/>
      <w:r w:rsidRPr="00DA14FF">
        <w:rPr>
          <w:b/>
          <w:bCs/>
          <w:color w:val="000000" w:themeColor="text1"/>
          <w:sz w:val="23"/>
          <w:szCs w:val="23"/>
        </w:rPr>
        <w:t xml:space="preserve"> аппаратами, освобождение от НДС не применяется.</w:t>
      </w:r>
    </w:p>
    <w:p w14:paraId="1E735133"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19</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07</w:t>
      </w:r>
      <w:r w:rsidRPr="00FE24FB">
        <w:rPr>
          <w:i/>
          <w:color w:val="000000" w:themeColor="text1"/>
          <w:sz w:val="23"/>
          <w:szCs w:val="23"/>
        </w:rPr>
        <w:t>/</w:t>
      </w:r>
      <w:r>
        <w:rPr>
          <w:i/>
          <w:color w:val="000000" w:themeColor="text1"/>
          <w:sz w:val="23"/>
          <w:szCs w:val="23"/>
        </w:rPr>
        <w:t>46378</w:t>
      </w:r>
    </w:p>
    <w:p w14:paraId="48FEDC61"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С 1 июля 2022 г. по 30 июня 2027 г. включительно услуги по предоставлению мест для временного проживания в гостиницах и иных средствах размещения, введенных в эксплуатацию до 1 июля 2022 г., будут облагаться НДС по ставке 0%.</w:t>
      </w:r>
    </w:p>
    <w:p w14:paraId="745960AF" w14:textId="77777777" w:rsidR="00E55020" w:rsidRPr="00DA14FF" w:rsidRDefault="00E55020" w:rsidP="00DA14FF">
      <w:pPr>
        <w:pStyle w:val="s1"/>
        <w:spacing w:before="120" w:beforeAutospacing="0" w:after="0" w:afterAutospacing="0"/>
        <w:ind w:left="567"/>
        <w:jc w:val="both"/>
        <w:rPr>
          <w:b/>
          <w:bCs/>
          <w:color w:val="000000" w:themeColor="text1"/>
          <w:sz w:val="23"/>
          <w:szCs w:val="23"/>
        </w:rPr>
      </w:pPr>
      <w:r w:rsidRPr="00DA14FF">
        <w:rPr>
          <w:b/>
          <w:bCs/>
          <w:color w:val="000000" w:themeColor="text1"/>
          <w:sz w:val="23"/>
          <w:szCs w:val="23"/>
        </w:rPr>
        <w:t>В отношении дополнительных услуг (прачечная, сауна, фитнес, автостоянка, трансфер и т. д.) применяется ставка НДС 20% либо освобождение от налогообложения по предусмотренным НК РФ основаниям.</w:t>
      </w:r>
    </w:p>
    <w:p w14:paraId="23DF058C"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19</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46390</w:t>
      </w:r>
    </w:p>
    <w:p w14:paraId="3DE49BF5" w14:textId="77777777" w:rsidR="00E55020" w:rsidRPr="00DA14FF" w:rsidRDefault="00E55020" w:rsidP="00DA14FF">
      <w:pPr>
        <w:pStyle w:val="s1"/>
        <w:numPr>
          <w:ilvl w:val="0"/>
          <w:numId w:val="35"/>
        </w:numPr>
        <w:spacing w:before="120" w:beforeAutospacing="0" w:after="0" w:afterAutospacing="0"/>
        <w:ind w:left="567" w:hanging="567"/>
        <w:jc w:val="both"/>
        <w:rPr>
          <w:b/>
          <w:bCs/>
          <w:color w:val="000000" w:themeColor="text1"/>
          <w:sz w:val="23"/>
          <w:szCs w:val="23"/>
        </w:rPr>
      </w:pPr>
      <w:r w:rsidRPr="00DA14FF">
        <w:rPr>
          <w:b/>
          <w:bCs/>
          <w:color w:val="000000" w:themeColor="text1"/>
          <w:sz w:val="23"/>
          <w:szCs w:val="23"/>
        </w:rPr>
        <w:t xml:space="preserve">Операции по передаче концессионером </w:t>
      </w:r>
      <w:proofErr w:type="spellStart"/>
      <w:r w:rsidRPr="00DA14FF">
        <w:rPr>
          <w:b/>
          <w:bCs/>
          <w:color w:val="000000" w:themeColor="text1"/>
          <w:sz w:val="23"/>
          <w:szCs w:val="23"/>
        </w:rPr>
        <w:t>концеденту</w:t>
      </w:r>
      <w:proofErr w:type="spellEnd"/>
      <w:r w:rsidRPr="00DA14FF">
        <w:rPr>
          <w:b/>
          <w:bCs/>
          <w:color w:val="000000" w:themeColor="text1"/>
          <w:sz w:val="23"/>
          <w:szCs w:val="23"/>
        </w:rPr>
        <w:t xml:space="preserve"> результатов выполненных строительно-монтажных работ по созданию объекта концессионного соглашения, а также по передаче этого объекта по окончании концессионного соглашения налогом на добавленную стоимость не облагаются.</w:t>
      </w:r>
    </w:p>
    <w:p w14:paraId="063FE684" w14:textId="77777777" w:rsidR="00E55020" w:rsidRDefault="00E55020" w:rsidP="00DA14FF">
      <w:pPr>
        <w:pStyle w:val="s1"/>
        <w:spacing w:before="0" w:beforeAutospacing="0" w:after="0" w:afterAutospacing="0"/>
        <w:ind w:left="567"/>
        <w:jc w:val="both"/>
        <w:rPr>
          <w:b/>
          <w:bCs/>
          <w:sz w:val="23"/>
          <w:szCs w:val="23"/>
        </w:rPr>
      </w:pPr>
      <w:r w:rsidRPr="003D445C">
        <w:rPr>
          <w:b/>
          <w:bCs/>
          <w:sz w:val="23"/>
          <w:szCs w:val="23"/>
        </w:rPr>
        <w:t xml:space="preserve">Особенности исчисления и уплаты налога на добавленную стоимость при осуществлении операций в рамках концессионного соглашения установлены статьей 174.1 </w:t>
      </w:r>
      <w:r>
        <w:rPr>
          <w:b/>
          <w:bCs/>
          <w:sz w:val="23"/>
          <w:szCs w:val="23"/>
        </w:rPr>
        <w:t>НК РФ.</w:t>
      </w:r>
    </w:p>
    <w:p w14:paraId="5C7B07A1" w14:textId="77777777" w:rsidR="00E55020" w:rsidRDefault="00E55020" w:rsidP="00DA14FF">
      <w:pPr>
        <w:pStyle w:val="s1"/>
        <w:spacing w:before="0" w:beforeAutospacing="0" w:after="0" w:afterAutospacing="0"/>
        <w:ind w:left="567"/>
        <w:jc w:val="both"/>
        <w:rPr>
          <w:b/>
          <w:bCs/>
          <w:sz w:val="23"/>
          <w:szCs w:val="23"/>
        </w:rPr>
      </w:pPr>
      <w:proofErr w:type="gramStart"/>
      <w:r>
        <w:rPr>
          <w:b/>
          <w:bCs/>
          <w:sz w:val="23"/>
          <w:szCs w:val="23"/>
        </w:rPr>
        <w:t>В</w:t>
      </w:r>
      <w:r w:rsidRPr="007C05BF">
        <w:rPr>
          <w:b/>
          <w:bCs/>
          <w:sz w:val="23"/>
          <w:szCs w:val="23"/>
        </w:rPr>
        <w:t xml:space="preserve"> случае использования объекта концессионного соглашения для подлежащих налогообложению налогом на добавленную стоимость операций по реализации товаров (работ, услуг), осуществляемых в рамках концессионного соглашения, суммы налога, предъявленные концессионеру в процессе создания такого объекта, принимаются концессионером к вычету в общеустановленном порядке и при передаче концессионером </w:t>
      </w:r>
      <w:proofErr w:type="spellStart"/>
      <w:r w:rsidRPr="007C05BF">
        <w:rPr>
          <w:b/>
          <w:bCs/>
          <w:sz w:val="23"/>
          <w:szCs w:val="23"/>
        </w:rPr>
        <w:t>концеденту</w:t>
      </w:r>
      <w:proofErr w:type="spellEnd"/>
      <w:r w:rsidRPr="007C05BF">
        <w:rPr>
          <w:b/>
          <w:bCs/>
          <w:sz w:val="23"/>
          <w:szCs w:val="23"/>
        </w:rPr>
        <w:t xml:space="preserve"> объекта концессионного соглашения по окончании концессионного соглашения обязанности по восстановлению указанных сумм налога у концессионера</w:t>
      </w:r>
      <w:proofErr w:type="gramEnd"/>
      <w:r w:rsidRPr="007C05BF">
        <w:rPr>
          <w:b/>
          <w:bCs/>
          <w:sz w:val="23"/>
          <w:szCs w:val="23"/>
        </w:rPr>
        <w:t xml:space="preserve"> не возникает.</w:t>
      </w:r>
    </w:p>
    <w:p w14:paraId="76E095BC"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24</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47909</w:t>
      </w:r>
    </w:p>
    <w:p w14:paraId="20DD3CDE" w14:textId="77777777" w:rsidR="00E55020" w:rsidRPr="008E13E5" w:rsidRDefault="00E55020"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При списании кредиторской задолженности в связи с истечением срока исковой давности, отсутствуют основания для принятия к вычету сумм НДС, уплаченных ранее в бюджет с полученных авансов.</w:t>
      </w:r>
    </w:p>
    <w:p w14:paraId="6274D5F5"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24</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48045</w:t>
      </w:r>
    </w:p>
    <w:p w14:paraId="3740F285" w14:textId="77777777" w:rsidR="00E55020" w:rsidRPr="008E13E5" w:rsidRDefault="00E55020"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 xml:space="preserve">При совершении операций с товаром, подлежащим </w:t>
      </w:r>
      <w:proofErr w:type="spellStart"/>
      <w:r w:rsidRPr="008E13E5">
        <w:rPr>
          <w:b/>
          <w:bCs/>
          <w:color w:val="000000" w:themeColor="text1"/>
          <w:sz w:val="23"/>
          <w:szCs w:val="23"/>
        </w:rPr>
        <w:t>прослеживаемости</w:t>
      </w:r>
      <w:proofErr w:type="spellEnd"/>
      <w:r w:rsidRPr="008E13E5">
        <w:rPr>
          <w:b/>
          <w:bCs/>
          <w:color w:val="000000" w:themeColor="text1"/>
          <w:sz w:val="23"/>
          <w:szCs w:val="23"/>
        </w:rPr>
        <w:t xml:space="preserve">, в рамках </w:t>
      </w:r>
      <w:proofErr w:type="spellStart"/>
      <w:r w:rsidRPr="008E13E5">
        <w:rPr>
          <w:b/>
          <w:bCs/>
          <w:color w:val="000000" w:themeColor="text1"/>
          <w:sz w:val="23"/>
          <w:szCs w:val="23"/>
        </w:rPr>
        <w:t>госзакупок</w:t>
      </w:r>
      <w:proofErr w:type="spellEnd"/>
      <w:r w:rsidRPr="008E13E5">
        <w:rPr>
          <w:b/>
          <w:bCs/>
          <w:color w:val="000000" w:themeColor="text1"/>
          <w:sz w:val="23"/>
          <w:szCs w:val="23"/>
        </w:rPr>
        <w:t xml:space="preserve"> документы о приемке формируются в ЕИС в сфере закупок. Электронные счета-фактуры и универсальные передаточные документы направляются через оператора электронного документооборота.</w:t>
      </w:r>
    </w:p>
    <w:p w14:paraId="51A49BFA" w14:textId="77777777" w:rsidR="00E55020" w:rsidRPr="00AA4CF7" w:rsidRDefault="00E55020" w:rsidP="008E13E5">
      <w:pPr>
        <w:pStyle w:val="s1"/>
        <w:spacing w:before="0" w:beforeAutospacing="0" w:after="0" w:afterAutospacing="0"/>
        <w:ind w:left="567"/>
        <w:jc w:val="both"/>
        <w:rPr>
          <w:b/>
          <w:bCs/>
          <w:sz w:val="23"/>
          <w:szCs w:val="23"/>
        </w:rPr>
      </w:pPr>
      <w:r w:rsidRPr="00AA4CF7">
        <w:rPr>
          <w:b/>
          <w:bCs/>
          <w:sz w:val="23"/>
          <w:szCs w:val="23"/>
        </w:rPr>
        <w:t>Учитывая, что формирование, подписание и обмен электронными документами о приемке осуществляется в ЕИС, Федеральное казначейство фактически выполняет те же функции, что и операторы электронного документооборота.</w:t>
      </w:r>
    </w:p>
    <w:p w14:paraId="3300A07C" w14:textId="77777777" w:rsidR="00E55020" w:rsidRPr="00AA4CF7" w:rsidRDefault="00E55020" w:rsidP="008E13E5">
      <w:pPr>
        <w:pStyle w:val="s1"/>
        <w:spacing w:before="0" w:beforeAutospacing="0" w:after="0" w:afterAutospacing="0"/>
        <w:ind w:left="567"/>
        <w:jc w:val="both"/>
        <w:rPr>
          <w:b/>
          <w:bCs/>
          <w:sz w:val="23"/>
          <w:szCs w:val="23"/>
        </w:rPr>
      </w:pPr>
      <w:r w:rsidRPr="00AA4CF7">
        <w:rPr>
          <w:b/>
          <w:bCs/>
          <w:sz w:val="23"/>
          <w:szCs w:val="23"/>
        </w:rPr>
        <w:t xml:space="preserve">В порядок выставления и получения счетов-фактур в электронной форме будут внесены изменения в части формирования при совершении операций с товаром, подлежащим </w:t>
      </w:r>
      <w:proofErr w:type="spellStart"/>
      <w:r w:rsidRPr="00AA4CF7">
        <w:rPr>
          <w:b/>
          <w:bCs/>
          <w:sz w:val="23"/>
          <w:szCs w:val="23"/>
        </w:rPr>
        <w:t>прослеживаемости</w:t>
      </w:r>
      <w:proofErr w:type="spellEnd"/>
      <w:r w:rsidRPr="00AA4CF7">
        <w:rPr>
          <w:b/>
          <w:bCs/>
          <w:sz w:val="23"/>
          <w:szCs w:val="23"/>
        </w:rPr>
        <w:t>, электронных счетов-фактур и документов о приемке, включающих в себя счет-фактуру, в ЕИС в сфере закупок. При этом допускаются такие действия до внесения изменений.</w:t>
      </w:r>
    </w:p>
    <w:p w14:paraId="3A1986A5"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AA4CF7">
        <w:rPr>
          <w:i/>
          <w:color w:val="000000" w:themeColor="text1"/>
          <w:sz w:val="23"/>
          <w:szCs w:val="23"/>
        </w:rPr>
        <w:t>Федеральной налоговой службы от 2</w:t>
      </w:r>
      <w:r>
        <w:rPr>
          <w:i/>
          <w:color w:val="000000" w:themeColor="text1"/>
          <w:sz w:val="23"/>
          <w:szCs w:val="23"/>
        </w:rPr>
        <w:t>5</w:t>
      </w:r>
      <w:r w:rsidRPr="00AA4CF7">
        <w:rPr>
          <w:i/>
          <w:color w:val="000000" w:themeColor="text1"/>
          <w:sz w:val="23"/>
          <w:szCs w:val="23"/>
        </w:rPr>
        <w:t xml:space="preserve"> мая 2022 г. N ЕА-4-15/6374@</w:t>
      </w:r>
    </w:p>
    <w:p w14:paraId="004F3A5E" w14:textId="77777777" w:rsidR="00E55020" w:rsidRPr="008E13E5" w:rsidRDefault="00E55020"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Если российский экспортер транспортные (товаросопроводительные) документы, подтверждающие перемещение товаров из России в государство ЕАЭС, не представил в налоговый орган одновременно с декларацией, налоговый орган, проводящий камеральную проверку (налоговый мониторинг), вправе истребовать у налогоплательщика указанные документы.</w:t>
      </w:r>
    </w:p>
    <w:p w14:paraId="7A7ED421"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26</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13</w:t>
      </w:r>
      <w:r w:rsidRPr="00FE24FB">
        <w:rPr>
          <w:i/>
          <w:color w:val="000000" w:themeColor="text1"/>
          <w:sz w:val="23"/>
          <w:szCs w:val="23"/>
        </w:rPr>
        <w:t>/</w:t>
      </w:r>
      <w:r>
        <w:rPr>
          <w:i/>
          <w:color w:val="000000" w:themeColor="text1"/>
          <w:sz w:val="23"/>
          <w:szCs w:val="23"/>
        </w:rPr>
        <w:t>1/49265</w:t>
      </w:r>
    </w:p>
    <w:p w14:paraId="6E9CE7BA" w14:textId="77777777" w:rsidR="00E55020" w:rsidRPr="008E13E5" w:rsidRDefault="00E55020"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Правительством РФ утверждены перечни продовольственных товаров, при ввозе и реализации которых применяется ставка НДС 10%. Плательщик вправе применить пониженную ставку в отношении детских товаров, поименованных в этих перечнях.</w:t>
      </w:r>
    </w:p>
    <w:p w14:paraId="1472CED2" w14:textId="77777777" w:rsidR="00E55020" w:rsidRPr="008E13E5" w:rsidRDefault="00E55020" w:rsidP="008E13E5">
      <w:pPr>
        <w:pStyle w:val="s1"/>
        <w:spacing w:before="120" w:beforeAutospacing="0" w:after="0" w:afterAutospacing="0"/>
        <w:ind w:left="567"/>
        <w:jc w:val="both"/>
        <w:rPr>
          <w:b/>
          <w:bCs/>
          <w:color w:val="000000" w:themeColor="text1"/>
          <w:sz w:val="23"/>
          <w:szCs w:val="23"/>
        </w:rPr>
      </w:pPr>
      <w:r w:rsidRPr="008E13E5">
        <w:rPr>
          <w:b/>
          <w:bCs/>
          <w:color w:val="000000" w:themeColor="text1"/>
          <w:sz w:val="23"/>
          <w:szCs w:val="23"/>
        </w:rPr>
        <w:t xml:space="preserve">Отмечено, что правильность применения пониженной ставки подтверждается в т. ч. декларациями (сертификатами) о соответствии </w:t>
      </w:r>
      <w:proofErr w:type="spellStart"/>
      <w:r w:rsidRPr="008E13E5">
        <w:rPr>
          <w:b/>
          <w:bCs/>
          <w:color w:val="000000" w:themeColor="text1"/>
          <w:sz w:val="23"/>
          <w:szCs w:val="23"/>
        </w:rPr>
        <w:t>техрегламенту</w:t>
      </w:r>
      <w:proofErr w:type="spellEnd"/>
      <w:r w:rsidRPr="008E13E5">
        <w:rPr>
          <w:b/>
          <w:bCs/>
          <w:color w:val="000000" w:themeColor="text1"/>
          <w:sz w:val="23"/>
          <w:szCs w:val="23"/>
        </w:rPr>
        <w:t xml:space="preserve"> "О безопасности игрушек". В рамках налогового контроля при необходимости могут проводиться мероприятия с привлечением экспертов, специалистов, обладающих специальными знаниями и навыками.</w:t>
      </w:r>
    </w:p>
    <w:p w14:paraId="137518B2"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w:t>
      </w:r>
      <w:r w:rsidRPr="00AA4CF7">
        <w:rPr>
          <w:i/>
          <w:color w:val="000000" w:themeColor="text1"/>
          <w:sz w:val="23"/>
          <w:szCs w:val="23"/>
        </w:rPr>
        <w:t>Федеральной налоговой службы от 27 мая 2022 г. N СД-25-3/206@ "О применении пониженной ставки НДС при реализации игрушек"</w:t>
      </w:r>
    </w:p>
    <w:p w14:paraId="0E41264E" w14:textId="77777777" w:rsidR="00E55020" w:rsidRPr="008E13E5" w:rsidRDefault="00E55020"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При ввозе на территорию Российской Федерации с территории Республики Беларусь товаров, импорт которых осуществлялся в связи с их передачей в пределах одного юридического лица (от белорусской организации филиалу этой организации), налог на добавленную стоимость не уплачивается.</w:t>
      </w:r>
    </w:p>
    <w:p w14:paraId="7467364E" w14:textId="77777777" w:rsidR="00E55020" w:rsidRPr="008E13E5" w:rsidRDefault="00E55020" w:rsidP="008E13E5">
      <w:pPr>
        <w:pStyle w:val="s1"/>
        <w:spacing w:before="120" w:beforeAutospacing="0" w:after="0" w:afterAutospacing="0"/>
        <w:ind w:left="567"/>
        <w:jc w:val="both"/>
        <w:rPr>
          <w:b/>
          <w:bCs/>
          <w:color w:val="000000" w:themeColor="text1"/>
          <w:sz w:val="23"/>
          <w:szCs w:val="23"/>
        </w:rPr>
      </w:pPr>
      <w:r w:rsidRPr="008E13E5">
        <w:rPr>
          <w:b/>
          <w:bCs/>
          <w:color w:val="000000" w:themeColor="text1"/>
          <w:sz w:val="23"/>
          <w:szCs w:val="23"/>
        </w:rPr>
        <w:t>Реализация на территории Российской Федерации филиалом белорусской организации, состоящим на учете в налоговом органе, товаров, импорт которых ранее осуществлялся в связи с их передачей от белорусской организации данному филиалу этой организации, облагается налогом на добавленную стоимость в соответствии с положениями НК РФ.</w:t>
      </w:r>
    </w:p>
    <w:p w14:paraId="369B427A"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30</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13</w:t>
      </w:r>
      <w:r w:rsidRPr="00FE24FB">
        <w:rPr>
          <w:i/>
          <w:color w:val="000000" w:themeColor="text1"/>
          <w:sz w:val="23"/>
          <w:szCs w:val="23"/>
        </w:rPr>
        <w:t>/</w:t>
      </w:r>
      <w:r>
        <w:rPr>
          <w:i/>
          <w:color w:val="000000" w:themeColor="text1"/>
          <w:sz w:val="23"/>
          <w:szCs w:val="23"/>
        </w:rPr>
        <w:t>1/50416</w:t>
      </w:r>
    </w:p>
    <w:p w14:paraId="7D520AC6" w14:textId="77777777" w:rsidR="00E55020" w:rsidRPr="008E13E5" w:rsidRDefault="00E55020"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В настоящее время налогоплательщики, в том числе экспортеры, могут применять заявительный порядок возмещения НДС без предоставления банковской гарантии или поручительства в зависимости от сумм налоговых платежей, уплаченных в федеральный бюджет в предшествующем календарном году.</w:t>
      </w:r>
    </w:p>
    <w:p w14:paraId="4F744092" w14:textId="77777777" w:rsidR="00E55020" w:rsidRDefault="00E55020" w:rsidP="00E55020">
      <w:pPr>
        <w:pStyle w:val="s1"/>
        <w:spacing w:before="120" w:beforeAutospacing="0" w:after="120" w:afterAutospacing="0"/>
        <w:ind w:left="567"/>
        <w:jc w:val="both"/>
        <w:rPr>
          <w:i/>
          <w:color w:val="000000" w:themeColor="text1"/>
          <w:sz w:val="23"/>
          <w:szCs w:val="23"/>
        </w:rPr>
      </w:pPr>
      <w:r w:rsidRPr="00FE24FB">
        <w:rPr>
          <w:i/>
          <w:color w:val="000000" w:themeColor="text1"/>
          <w:sz w:val="23"/>
          <w:szCs w:val="23"/>
        </w:rPr>
        <w:t xml:space="preserve">Письмо Департамента налоговой политики Минфина России от </w:t>
      </w:r>
      <w:r>
        <w:rPr>
          <w:i/>
          <w:color w:val="000000" w:themeColor="text1"/>
          <w:sz w:val="23"/>
          <w:szCs w:val="23"/>
        </w:rPr>
        <w:t>31</w:t>
      </w:r>
      <w:r w:rsidRPr="00FE24FB">
        <w:rPr>
          <w:i/>
          <w:color w:val="000000" w:themeColor="text1"/>
          <w:sz w:val="23"/>
          <w:szCs w:val="23"/>
        </w:rPr>
        <w:t xml:space="preserve"> </w:t>
      </w:r>
      <w:r>
        <w:rPr>
          <w:i/>
          <w:color w:val="000000" w:themeColor="text1"/>
          <w:sz w:val="23"/>
          <w:szCs w:val="23"/>
        </w:rPr>
        <w:t>ма</w:t>
      </w:r>
      <w:r w:rsidRPr="00FE24FB">
        <w:rPr>
          <w:i/>
          <w:color w:val="000000" w:themeColor="text1"/>
          <w:sz w:val="23"/>
          <w:szCs w:val="23"/>
        </w:rPr>
        <w:t>я 2022 г. N 03-0</w:t>
      </w:r>
      <w:r>
        <w:rPr>
          <w:i/>
          <w:color w:val="000000" w:themeColor="text1"/>
          <w:sz w:val="23"/>
          <w:szCs w:val="23"/>
        </w:rPr>
        <w:t>7</w:t>
      </w:r>
      <w:r w:rsidRPr="00FE24FB">
        <w:rPr>
          <w:i/>
          <w:color w:val="000000" w:themeColor="text1"/>
          <w:sz w:val="23"/>
          <w:szCs w:val="23"/>
        </w:rPr>
        <w:t>-</w:t>
      </w:r>
      <w:r>
        <w:rPr>
          <w:i/>
          <w:color w:val="000000" w:themeColor="text1"/>
          <w:sz w:val="23"/>
          <w:szCs w:val="23"/>
        </w:rPr>
        <w:t>11</w:t>
      </w:r>
      <w:r w:rsidRPr="00FE24FB">
        <w:rPr>
          <w:i/>
          <w:color w:val="000000" w:themeColor="text1"/>
          <w:sz w:val="23"/>
          <w:szCs w:val="23"/>
        </w:rPr>
        <w:t>/</w:t>
      </w:r>
      <w:r>
        <w:rPr>
          <w:i/>
          <w:color w:val="000000" w:themeColor="text1"/>
          <w:sz w:val="23"/>
          <w:szCs w:val="23"/>
        </w:rPr>
        <w:t>51128</w:t>
      </w:r>
    </w:p>
    <w:p w14:paraId="55B8E6A8" w14:textId="70A4E451" w:rsidR="006A5B6C" w:rsidRPr="008E13E5" w:rsidRDefault="006A5B6C"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Суд подтвердил, что с обеспечительного платежа НДС исчисляют при получении, не дожидаясь его зачета.</w:t>
      </w:r>
    </w:p>
    <w:p w14:paraId="31759F83" w14:textId="5531345A" w:rsidR="006A5B6C" w:rsidRPr="008E13E5" w:rsidRDefault="006A5B6C" w:rsidP="008E13E5">
      <w:pPr>
        <w:pStyle w:val="s1"/>
        <w:spacing w:before="120" w:beforeAutospacing="0" w:after="120" w:afterAutospacing="0"/>
        <w:ind w:left="567"/>
        <w:jc w:val="both"/>
        <w:rPr>
          <w:i/>
          <w:color w:val="000000" w:themeColor="text1"/>
          <w:sz w:val="23"/>
          <w:szCs w:val="23"/>
        </w:rPr>
      </w:pPr>
      <w:r w:rsidRPr="008E13E5">
        <w:rPr>
          <w:i/>
          <w:color w:val="000000" w:themeColor="text1"/>
          <w:sz w:val="23"/>
          <w:szCs w:val="23"/>
        </w:rPr>
        <w:t>Постановление  15-го ААС от 18</w:t>
      </w:r>
      <w:r w:rsidR="005D3ABF" w:rsidRPr="008E13E5">
        <w:rPr>
          <w:i/>
          <w:color w:val="000000" w:themeColor="text1"/>
          <w:sz w:val="23"/>
          <w:szCs w:val="23"/>
        </w:rPr>
        <w:t xml:space="preserve"> апреля </w:t>
      </w:r>
      <w:r w:rsidRPr="008E13E5">
        <w:rPr>
          <w:i/>
          <w:color w:val="000000" w:themeColor="text1"/>
          <w:sz w:val="23"/>
          <w:szCs w:val="23"/>
        </w:rPr>
        <w:t>2022 по делу N А53-24920/2021</w:t>
      </w:r>
    </w:p>
    <w:p w14:paraId="329D4468" w14:textId="4A9529B9"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Арендатор перечислил организации обеспечительный платеж в день заключения договора аренды. Платеж засчитывали в счет аренды за последний месяц, в т. ч. в случае досрочного расторжения.</w:t>
      </w:r>
    </w:p>
    <w:p w14:paraId="42BB0FC3" w14:textId="576E7C77"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Налоговики провели камеральную проверку декларации по НДС за III квартал 2020 года. Они обнаружили, что в нее не включен полученный в этом периоде обеспечительный платеж. Контролеры начислили НДС с него, пени и штраф.</w:t>
      </w:r>
    </w:p>
    <w:p w14:paraId="64F3D993" w14:textId="44A9CE67"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 xml:space="preserve">Организация оспорила решение инспекции. Она полагала, что обеспечительный платеж нельзя отнести к авансу по аренде: на момент оплаты имущество еще не передали арендатору. Платеж нужно включать </w:t>
      </w:r>
      <w:proofErr w:type="gramStart"/>
      <w:r w:rsidRPr="008E13E5">
        <w:rPr>
          <w:iCs/>
          <w:color w:val="000000" w:themeColor="text1"/>
          <w:sz w:val="23"/>
          <w:szCs w:val="23"/>
        </w:rPr>
        <w:t>в базу по НДС при зачете в счет аренды за последний месяц</w:t>
      </w:r>
      <w:proofErr w:type="gramEnd"/>
      <w:r w:rsidRPr="008E13E5">
        <w:rPr>
          <w:iCs/>
          <w:color w:val="000000" w:themeColor="text1"/>
          <w:sz w:val="23"/>
          <w:szCs w:val="23"/>
        </w:rPr>
        <w:t>. Тогда он перестает обеспечивать обязательства арендатора и становится частью арендной платы.</w:t>
      </w:r>
    </w:p>
    <w:p w14:paraId="597B5009" w14:textId="416011D8"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 xml:space="preserve">Суд поддержал инспекцию. Он указал: полученную сумму нельзя рассматривать только как гарантию сохранности имущества. Это аванс, он связан с оплатой услуг. Неважно, как называется платеж (обеспечительный или иной). Имеет значение, что доход </w:t>
      </w:r>
      <w:proofErr w:type="gramStart"/>
      <w:r w:rsidRPr="008E13E5">
        <w:rPr>
          <w:iCs/>
          <w:color w:val="000000" w:themeColor="text1"/>
          <w:sz w:val="23"/>
          <w:szCs w:val="23"/>
        </w:rPr>
        <w:t>получили</w:t>
      </w:r>
      <w:proofErr w:type="gramEnd"/>
      <w:r w:rsidRPr="008E13E5">
        <w:rPr>
          <w:iCs/>
          <w:color w:val="000000" w:themeColor="text1"/>
          <w:sz w:val="23"/>
          <w:szCs w:val="23"/>
        </w:rPr>
        <w:t xml:space="preserve"> и возникло право им пользоваться.</w:t>
      </w:r>
    </w:p>
    <w:p w14:paraId="6ABA41E8" w14:textId="1D996FCD"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У судов есть и иное мнение. Например, АС Центрального округа указывал, что обеспечительный платеж не включают в базу по НДС до тех пор, пока его не зачтут в счет оплаты по договору (обращаем внимание, что в рассматриваемом  случае платеж был возвращаемым).</w:t>
      </w:r>
    </w:p>
    <w:p w14:paraId="08752E53" w14:textId="2262C744" w:rsidR="006A5B6C" w:rsidRPr="008E13E5" w:rsidRDefault="006A5B6C"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Минфин считает: если по договору обеспечительный платеж засчитывают в счет оплаты услуг, его включают в базу по НДС в периоде получения.</w:t>
      </w:r>
    </w:p>
    <w:p w14:paraId="2E67A579" w14:textId="35EA6DE0" w:rsidR="006A47C8" w:rsidRPr="008E13E5" w:rsidRDefault="006A47C8"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Приобретение предпринимателем у иностранной компании, не состоящей на учёте в РФ, нежилых помещений, находящихся на территории РФ и предназначенных для использования в предпринимательской деятельности, влечет возникновение обязанностей налогового агента по НДС</w:t>
      </w:r>
    </w:p>
    <w:p w14:paraId="720DE5ED" w14:textId="62A73F6C" w:rsidR="006A47C8" w:rsidRPr="008E13E5" w:rsidRDefault="006A47C8" w:rsidP="008E13E5">
      <w:pPr>
        <w:pStyle w:val="s1"/>
        <w:spacing w:before="120" w:beforeAutospacing="0" w:after="120" w:afterAutospacing="0"/>
        <w:ind w:left="567"/>
        <w:jc w:val="both"/>
        <w:rPr>
          <w:i/>
          <w:color w:val="000000" w:themeColor="text1"/>
          <w:sz w:val="23"/>
          <w:szCs w:val="23"/>
        </w:rPr>
      </w:pPr>
      <w:r w:rsidRPr="008E13E5">
        <w:rPr>
          <w:i/>
          <w:color w:val="000000" w:themeColor="text1"/>
          <w:sz w:val="23"/>
          <w:szCs w:val="23"/>
        </w:rPr>
        <w:t>Постановление Арбитражного суда Северо-Западного округа от 19 мая 2022 г. N Ф07-5740/22 по делу N А56-80069/2021</w:t>
      </w:r>
    </w:p>
    <w:p w14:paraId="5943E9DF" w14:textId="77777777" w:rsidR="006A47C8" w:rsidRPr="008E13E5" w:rsidRDefault="006A47C8"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По мнению инспекции, предприниматель был обязан исчислить и уплатить НДС как налоговый агент при приобретен</w:t>
      </w:r>
      <w:proofErr w:type="gramStart"/>
      <w:r w:rsidRPr="008E13E5">
        <w:rPr>
          <w:iCs/>
          <w:color w:val="000000" w:themeColor="text1"/>
          <w:sz w:val="23"/>
          <w:szCs w:val="23"/>
        </w:rPr>
        <w:t>ии у и</w:t>
      </w:r>
      <w:proofErr w:type="gramEnd"/>
      <w:r w:rsidRPr="008E13E5">
        <w:rPr>
          <w:iCs/>
          <w:color w:val="000000" w:themeColor="text1"/>
          <w:sz w:val="23"/>
          <w:szCs w:val="23"/>
        </w:rPr>
        <w:t>ностранной компании нежилых помещений, находящихся на территории РФ.</w:t>
      </w:r>
    </w:p>
    <w:p w14:paraId="1D7004D4" w14:textId="77777777" w:rsidR="006A47C8" w:rsidRPr="008E13E5" w:rsidRDefault="006A47C8"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Суд, исследовав обстоятельства дела, признал доводы налогового органа обоснованными.</w:t>
      </w:r>
    </w:p>
    <w:p w14:paraId="6D75F34F" w14:textId="77777777" w:rsidR="006A47C8" w:rsidRPr="008E13E5" w:rsidRDefault="006A47C8"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Как установил суд, предприниматель приобрел у иностранной компании, не состоящей на учете в российских налоговых органах, нежилые помещения, уплатив полностью их стоимость. Приобретенное недвижимое имущество по своим функциональным характеристикам изначально не предназначено для использования в иных целях, не связанных с предпринимательской деятельностью.</w:t>
      </w:r>
    </w:p>
    <w:p w14:paraId="610403AD" w14:textId="77777777" w:rsidR="006A47C8" w:rsidRPr="008E13E5" w:rsidRDefault="006A47C8" w:rsidP="008E13E5">
      <w:pPr>
        <w:pStyle w:val="s1"/>
        <w:spacing w:before="0" w:beforeAutospacing="0" w:after="0" w:afterAutospacing="0"/>
        <w:ind w:firstLine="567"/>
        <w:jc w:val="both"/>
        <w:rPr>
          <w:iCs/>
          <w:color w:val="000000" w:themeColor="text1"/>
          <w:sz w:val="23"/>
          <w:szCs w:val="23"/>
        </w:rPr>
      </w:pPr>
      <w:r w:rsidRPr="008E13E5">
        <w:rPr>
          <w:iCs/>
          <w:color w:val="000000" w:themeColor="text1"/>
          <w:sz w:val="23"/>
          <w:szCs w:val="23"/>
        </w:rPr>
        <w:t>В этой связи суд признал обоснованным доначисление НДС, поскольку у предпринимателя как покупателя помещений и налогового агента возникла обязанность по исчислению и уплате в бюджет НДС.</w:t>
      </w:r>
    </w:p>
    <w:p w14:paraId="75E02265" w14:textId="77777777" w:rsidR="007F376F" w:rsidRPr="00AC7C70" w:rsidRDefault="00966BC4" w:rsidP="00717D01">
      <w:pPr>
        <w:pStyle w:val="a9"/>
        <w:keepNext/>
        <w:numPr>
          <w:ilvl w:val="1"/>
          <w:numId w:val="25"/>
        </w:numPr>
        <w:tabs>
          <w:tab w:val="left" w:pos="567"/>
        </w:tabs>
        <w:spacing w:before="240" w:after="240"/>
        <w:ind w:left="0" w:right="57" w:firstLine="0"/>
        <w:jc w:val="center"/>
        <w:outlineLvl w:val="0"/>
        <w:rPr>
          <w:b/>
          <w:bCs/>
          <w:sz w:val="23"/>
          <w:szCs w:val="23"/>
        </w:rPr>
      </w:pPr>
      <w:bookmarkStart w:id="88" w:name="_Toc110256824"/>
      <w:r w:rsidRPr="00AC7C70">
        <w:rPr>
          <w:b/>
          <w:bCs/>
          <w:sz w:val="23"/>
          <w:szCs w:val="23"/>
        </w:rPr>
        <w:t>НДФЛ</w:t>
      </w:r>
      <w:bookmarkEnd w:id="88"/>
    </w:p>
    <w:p w14:paraId="44D88CFC" w14:textId="77777777" w:rsidR="00A25F67" w:rsidRPr="00A25F67" w:rsidRDefault="00A25F67" w:rsidP="00A25F67">
      <w:pPr>
        <w:pStyle w:val="s1"/>
        <w:numPr>
          <w:ilvl w:val="0"/>
          <w:numId w:val="35"/>
        </w:numPr>
        <w:spacing w:before="120" w:beforeAutospacing="0" w:after="0" w:afterAutospacing="0"/>
        <w:ind w:left="567" w:hanging="567"/>
        <w:jc w:val="both"/>
        <w:rPr>
          <w:b/>
          <w:bCs/>
          <w:color w:val="000000" w:themeColor="text1"/>
          <w:sz w:val="23"/>
          <w:szCs w:val="23"/>
        </w:rPr>
      </w:pPr>
      <w:r w:rsidRPr="00A25F67">
        <w:rPr>
          <w:b/>
          <w:bCs/>
          <w:color w:val="000000" w:themeColor="text1"/>
          <w:sz w:val="23"/>
          <w:szCs w:val="23"/>
        </w:rPr>
        <w:t>При приобретении с 1 января 2019 г. здания, признаваемого в соответствии с Законом о садоводстве и огородничестве жилым домом, налогоплательщик может претендовать на имущественные вычеты по НДФЛ.</w:t>
      </w:r>
    </w:p>
    <w:p w14:paraId="42A56B4D" w14:textId="77777777" w:rsidR="00A25F67" w:rsidRPr="00A25F67" w:rsidRDefault="00A25F67" w:rsidP="00A25F67">
      <w:pPr>
        <w:pStyle w:val="s1"/>
        <w:spacing w:before="120" w:beforeAutospacing="0" w:after="0" w:afterAutospacing="0"/>
        <w:ind w:left="567"/>
        <w:jc w:val="both"/>
        <w:rPr>
          <w:b/>
          <w:bCs/>
          <w:color w:val="000000" w:themeColor="text1"/>
          <w:sz w:val="23"/>
          <w:szCs w:val="23"/>
        </w:rPr>
      </w:pPr>
      <w:r w:rsidRPr="00A25F67">
        <w:rPr>
          <w:b/>
          <w:bCs/>
          <w:color w:val="000000" w:themeColor="text1"/>
          <w:sz w:val="23"/>
          <w:szCs w:val="23"/>
        </w:rPr>
        <w:t>В то же время имущественные вычеты по НДФЛ при строительстве либо приобретении садового дома не предоставляются.</w:t>
      </w:r>
    </w:p>
    <w:p w14:paraId="2657B4B9" w14:textId="31CE35E0" w:rsidR="00D31252" w:rsidRDefault="00A25F67" w:rsidP="00A25F67">
      <w:pPr>
        <w:pStyle w:val="s1"/>
        <w:spacing w:before="120" w:beforeAutospacing="0" w:after="120" w:afterAutospacing="0"/>
        <w:ind w:left="567"/>
        <w:jc w:val="both"/>
        <w:rPr>
          <w:i/>
          <w:color w:val="000000" w:themeColor="text1"/>
          <w:sz w:val="23"/>
          <w:szCs w:val="23"/>
        </w:rPr>
      </w:pPr>
      <w:r w:rsidRPr="00A25F67">
        <w:rPr>
          <w:i/>
          <w:color w:val="000000" w:themeColor="text1"/>
          <w:sz w:val="23"/>
          <w:szCs w:val="23"/>
        </w:rPr>
        <w:t>Письмо Департамента налоговой политики Минфина России от 6 мая 2022 г. N 03-04-05/41932</w:t>
      </w:r>
    </w:p>
    <w:p w14:paraId="195A3C79" w14:textId="030E8BCC" w:rsidR="00883231" w:rsidRPr="00883231" w:rsidRDefault="00883231" w:rsidP="00883231">
      <w:pPr>
        <w:pStyle w:val="s1"/>
        <w:numPr>
          <w:ilvl w:val="0"/>
          <w:numId w:val="35"/>
        </w:numPr>
        <w:spacing w:before="120" w:beforeAutospacing="0" w:after="0" w:afterAutospacing="0"/>
        <w:ind w:left="567" w:hanging="567"/>
        <w:jc w:val="both"/>
        <w:rPr>
          <w:b/>
          <w:bCs/>
          <w:color w:val="000000" w:themeColor="text1"/>
          <w:sz w:val="23"/>
          <w:szCs w:val="23"/>
        </w:rPr>
      </w:pPr>
      <w:r w:rsidRPr="00883231">
        <w:rPr>
          <w:b/>
          <w:bCs/>
          <w:color w:val="000000" w:themeColor="text1"/>
          <w:sz w:val="23"/>
          <w:szCs w:val="23"/>
        </w:rPr>
        <w:t>Об удержании НДФЛ с сумм, выплачиваемых организацией по решению суда</w:t>
      </w:r>
    </w:p>
    <w:p w14:paraId="00A64F6C" w14:textId="33B6DCBA" w:rsidR="00883231" w:rsidRPr="00883231" w:rsidRDefault="00883231" w:rsidP="00883231">
      <w:pPr>
        <w:pStyle w:val="s1"/>
        <w:spacing w:before="120" w:beforeAutospacing="0" w:after="120" w:afterAutospacing="0"/>
        <w:ind w:left="567"/>
        <w:jc w:val="both"/>
        <w:rPr>
          <w:i/>
          <w:color w:val="000000" w:themeColor="text1"/>
          <w:sz w:val="23"/>
          <w:szCs w:val="23"/>
        </w:rPr>
      </w:pPr>
      <w:r w:rsidRPr="00883231">
        <w:rPr>
          <w:i/>
          <w:color w:val="000000" w:themeColor="text1"/>
          <w:sz w:val="23"/>
          <w:szCs w:val="23"/>
        </w:rPr>
        <w:t>Письмо Департамента налоговой политики Минфина России от 19 мая 2022 г. N 03-04-05/46103</w:t>
      </w:r>
    </w:p>
    <w:p w14:paraId="35CEBA16" w14:textId="77777777" w:rsidR="00883231" w:rsidRPr="00883231" w:rsidRDefault="00883231" w:rsidP="00883231">
      <w:pPr>
        <w:pStyle w:val="s1"/>
        <w:spacing w:before="0" w:beforeAutospacing="0" w:after="0" w:afterAutospacing="0"/>
        <w:ind w:firstLine="567"/>
        <w:jc w:val="both"/>
        <w:rPr>
          <w:iCs/>
          <w:color w:val="000000" w:themeColor="text1"/>
          <w:sz w:val="23"/>
          <w:szCs w:val="23"/>
        </w:rPr>
      </w:pPr>
      <w:r w:rsidRPr="00883231">
        <w:rPr>
          <w:iCs/>
          <w:color w:val="000000" w:themeColor="text1"/>
          <w:sz w:val="23"/>
          <w:szCs w:val="23"/>
        </w:rPr>
        <w:t>Судом в резолютивной части решения может быть указана сумма дохода, подлежащая взысканию в пользу физлица, и сумма, которую необходимо удержать в качестве налога и перечислить в бюджет. В этом случае налоговые агенты обязаны удержать начисленную сумму налога непосредственно из доходов налогоплательщика при их фактической выплате.</w:t>
      </w:r>
    </w:p>
    <w:p w14:paraId="56C5A672" w14:textId="77777777" w:rsidR="00883231" w:rsidRDefault="00883231" w:rsidP="00883231">
      <w:pPr>
        <w:pStyle w:val="s1"/>
        <w:spacing w:before="0" w:beforeAutospacing="0" w:after="0" w:afterAutospacing="0"/>
        <w:ind w:firstLine="567"/>
        <w:jc w:val="both"/>
        <w:rPr>
          <w:iCs/>
          <w:color w:val="000000" w:themeColor="text1"/>
          <w:sz w:val="23"/>
          <w:szCs w:val="23"/>
        </w:rPr>
      </w:pPr>
      <w:r w:rsidRPr="00883231">
        <w:rPr>
          <w:iCs/>
          <w:color w:val="000000" w:themeColor="text1"/>
          <w:sz w:val="23"/>
          <w:szCs w:val="23"/>
        </w:rPr>
        <w:t xml:space="preserve">Если суд не разделил суммы, организация - налоговый агент не может удержать у налогоплательщика НДФЛ. Она обязана сообщить об этом налогоплательщику и налоговому органу. В этом случае налог уплачивается не позднее 1 декабря года, следующего за </w:t>
      </w:r>
      <w:proofErr w:type="gramStart"/>
      <w:r w:rsidRPr="00883231">
        <w:rPr>
          <w:iCs/>
          <w:color w:val="000000" w:themeColor="text1"/>
          <w:sz w:val="23"/>
          <w:szCs w:val="23"/>
        </w:rPr>
        <w:t>истекшим</w:t>
      </w:r>
      <w:proofErr w:type="gramEnd"/>
      <w:r w:rsidRPr="00883231">
        <w:rPr>
          <w:iCs/>
          <w:color w:val="000000" w:themeColor="text1"/>
          <w:sz w:val="23"/>
          <w:szCs w:val="23"/>
        </w:rPr>
        <w:t>, на основании налогового уведомления.</w:t>
      </w:r>
    </w:p>
    <w:p w14:paraId="1485B9B9" w14:textId="77777777" w:rsidR="00095541" w:rsidRPr="00095541" w:rsidRDefault="00095541" w:rsidP="00095541">
      <w:pPr>
        <w:pStyle w:val="s1"/>
        <w:numPr>
          <w:ilvl w:val="0"/>
          <w:numId w:val="35"/>
        </w:numPr>
        <w:spacing w:before="120" w:beforeAutospacing="0" w:after="0" w:afterAutospacing="0"/>
        <w:ind w:left="567" w:hanging="567"/>
        <w:jc w:val="both"/>
        <w:rPr>
          <w:b/>
          <w:bCs/>
          <w:color w:val="000000" w:themeColor="text1"/>
          <w:sz w:val="23"/>
          <w:szCs w:val="23"/>
        </w:rPr>
      </w:pPr>
      <w:proofErr w:type="gramStart"/>
      <w:r w:rsidRPr="00095541">
        <w:rPr>
          <w:b/>
          <w:bCs/>
          <w:color w:val="000000" w:themeColor="text1"/>
          <w:sz w:val="23"/>
          <w:szCs w:val="23"/>
        </w:rPr>
        <w:t>Не облагаются НДФЛ все виды установленных законодательством компенсационных выплат, связанных, в частности, с увольнением работников, за исключением сумм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(шестикратный - для работников, уволенных из организаций, расположенных в районах Крайнего Севера и приравненных</w:t>
      </w:r>
      <w:proofErr w:type="gramEnd"/>
      <w:r w:rsidRPr="00095541">
        <w:rPr>
          <w:b/>
          <w:bCs/>
          <w:color w:val="000000" w:themeColor="text1"/>
          <w:sz w:val="23"/>
          <w:szCs w:val="23"/>
        </w:rPr>
        <w:t xml:space="preserve"> к ним </w:t>
      </w:r>
      <w:proofErr w:type="gramStart"/>
      <w:r w:rsidRPr="00095541">
        <w:rPr>
          <w:b/>
          <w:bCs/>
          <w:color w:val="000000" w:themeColor="text1"/>
          <w:sz w:val="23"/>
          <w:szCs w:val="23"/>
        </w:rPr>
        <w:t>местностях</w:t>
      </w:r>
      <w:proofErr w:type="gramEnd"/>
      <w:r w:rsidRPr="00095541">
        <w:rPr>
          <w:b/>
          <w:bCs/>
          <w:color w:val="000000" w:themeColor="text1"/>
          <w:sz w:val="23"/>
          <w:szCs w:val="23"/>
        </w:rPr>
        <w:t>).</w:t>
      </w:r>
    </w:p>
    <w:p w14:paraId="5571B3C1" w14:textId="6109539A" w:rsidR="00095541" w:rsidRPr="00095541" w:rsidRDefault="00095541" w:rsidP="00095541">
      <w:pPr>
        <w:pStyle w:val="s1"/>
        <w:spacing w:before="120" w:beforeAutospacing="0" w:after="120" w:afterAutospacing="0"/>
        <w:ind w:left="567"/>
        <w:jc w:val="both"/>
        <w:rPr>
          <w:i/>
          <w:color w:val="000000" w:themeColor="text1"/>
          <w:sz w:val="23"/>
          <w:szCs w:val="23"/>
        </w:rPr>
      </w:pPr>
      <w:r w:rsidRPr="00095541">
        <w:rPr>
          <w:i/>
          <w:color w:val="000000" w:themeColor="text1"/>
          <w:sz w:val="23"/>
          <w:szCs w:val="23"/>
        </w:rPr>
        <w:t>Письмо Департамента налоговой политики Минфина России от 25 мая 2022 г. N 03-04-05/48692</w:t>
      </w:r>
    </w:p>
    <w:p w14:paraId="69329B03" w14:textId="77777777" w:rsidR="00095541" w:rsidRPr="00095541" w:rsidRDefault="00095541" w:rsidP="00095541">
      <w:pPr>
        <w:pStyle w:val="s1"/>
        <w:spacing w:before="0" w:beforeAutospacing="0" w:after="0" w:afterAutospacing="0"/>
        <w:ind w:firstLine="567"/>
        <w:jc w:val="both"/>
        <w:rPr>
          <w:iCs/>
          <w:color w:val="000000" w:themeColor="text1"/>
          <w:sz w:val="23"/>
          <w:szCs w:val="23"/>
        </w:rPr>
      </w:pPr>
      <w:r w:rsidRPr="00095541">
        <w:rPr>
          <w:iCs/>
          <w:color w:val="000000" w:themeColor="text1"/>
          <w:sz w:val="23"/>
          <w:szCs w:val="23"/>
        </w:rPr>
        <w:t>Если при заключении трудового договора в него не были включены какие-либо условия, то эти условия могут быть прописаны в отдельном приложении к трудовому договору либо соглашении сторон, которые являются неотъемлемой частью трудового договора.</w:t>
      </w:r>
    </w:p>
    <w:p w14:paraId="73B1EE1C" w14:textId="3BA30F7F" w:rsidR="00B85312" w:rsidRPr="00095541" w:rsidRDefault="00D641DF"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110256825"/>
      <w:r w:rsidRPr="00095541">
        <w:rPr>
          <w:b/>
          <w:bCs/>
          <w:sz w:val="23"/>
          <w:szCs w:val="23"/>
        </w:rPr>
        <w:t>Пенсионное и с</w:t>
      </w:r>
      <w:r w:rsidR="00AA6A6C" w:rsidRPr="00095541">
        <w:rPr>
          <w:b/>
          <w:bCs/>
          <w:sz w:val="23"/>
          <w:szCs w:val="23"/>
        </w:rPr>
        <w:t>оциальное страхование</w:t>
      </w:r>
      <w:bookmarkEnd w:id="89"/>
    </w:p>
    <w:p w14:paraId="0C62C0D7" w14:textId="77777777" w:rsidR="00C03F9F" w:rsidRPr="00C03F9F" w:rsidRDefault="00C03F9F" w:rsidP="00C03F9F">
      <w:pPr>
        <w:pStyle w:val="s1"/>
        <w:numPr>
          <w:ilvl w:val="0"/>
          <w:numId w:val="35"/>
        </w:numPr>
        <w:spacing w:before="120" w:beforeAutospacing="0" w:after="0" w:afterAutospacing="0"/>
        <w:ind w:left="567" w:hanging="567"/>
        <w:jc w:val="both"/>
        <w:rPr>
          <w:b/>
          <w:bCs/>
          <w:color w:val="000000" w:themeColor="text1"/>
          <w:sz w:val="23"/>
          <w:szCs w:val="23"/>
        </w:rPr>
      </w:pPr>
      <w:r w:rsidRPr="00C03F9F">
        <w:rPr>
          <w:b/>
          <w:bCs/>
          <w:color w:val="000000" w:themeColor="text1"/>
          <w:sz w:val="23"/>
          <w:szCs w:val="23"/>
        </w:rPr>
        <w:t>О представлении в ПФР формы СЗВ-ТД при временном переводе работника к другому работодателю</w:t>
      </w:r>
    </w:p>
    <w:p w14:paraId="4EAE02F0" w14:textId="2F4066A6" w:rsidR="00C03F9F" w:rsidRPr="00C03F9F" w:rsidRDefault="00C03F9F" w:rsidP="00C03F9F">
      <w:pPr>
        <w:pStyle w:val="s1"/>
        <w:spacing w:before="120" w:beforeAutospacing="0" w:after="120" w:afterAutospacing="0"/>
        <w:ind w:left="567"/>
        <w:jc w:val="both"/>
        <w:rPr>
          <w:i/>
          <w:color w:val="000000" w:themeColor="text1"/>
          <w:sz w:val="23"/>
          <w:szCs w:val="23"/>
        </w:rPr>
      </w:pPr>
      <w:r w:rsidRPr="00C03F9F">
        <w:rPr>
          <w:i/>
          <w:color w:val="000000" w:themeColor="text1"/>
          <w:sz w:val="23"/>
          <w:szCs w:val="23"/>
        </w:rPr>
        <w:t>Письмо Пенсионного фонда России от 11 мая 2022 г. N В-26151-19/36049-22</w:t>
      </w:r>
    </w:p>
    <w:p w14:paraId="438CA4A7" w14:textId="77777777" w:rsidR="00C03F9F" w:rsidRPr="00C03F9F" w:rsidRDefault="00C03F9F" w:rsidP="00C03F9F">
      <w:pPr>
        <w:pStyle w:val="s1"/>
        <w:spacing w:before="0" w:beforeAutospacing="0" w:after="0" w:afterAutospacing="0"/>
        <w:ind w:firstLine="567"/>
        <w:jc w:val="both"/>
        <w:rPr>
          <w:iCs/>
          <w:color w:val="000000" w:themeColor="text1"/>
          <w:sz w:val="23"/>
          <w:szCs w:val="23"/>
        </w:rPr>
      </w:pPr>
      <w:r w:rsidRPr="00C03F9F">
        <w:rPr>
          <w:iCs/>
          <w:color w:val="000000" w:themeColor="text1"/>
          <w:sz w:val="23"/>
          <w:szCs w:val="23"/>
        </w:rPr>
        <w:t>В случае приостановки производства (работы) с письменного согласия работника работодатель может временно перевести его на работу к другому работодателю по направлению службы занятости. При этом на период временного перевода первоначально заключенный трудовой договор приостанавливается, но течение срока его действия не прерывается.</w:t>
      </w:r>
    </w:p>
    <w:p w14:paraId="059560C4" w14:textId="77777777" w:rsidR="00C03F9F" w:rsidRDefault="00C03F9F" w:rsidP="00C03F9F">
      <w:pPr>
        <w:pStyle w:val="s1"/>
        <w:spacing w:before="0" w:beforeAutospacing="0" w:after="0" w:afterAutospacing="0"/>
        <w:ind w:firstLine="567"/>
        <w:jc w:val="both"/>
        <w:rPr>
          <w:iCs/>
          <w:color w:val="000000" w:themeColor="text1"/>
          <w:sz w:val="23"/>
          <w:szCs w:val="23"/>
        </w:rPr>
      </w:pPr>
      <w:r w:rsidRPr="00C03F9F">
        <w:rPr>
          <w:iCs/>
          <w:color w:val="000000" w:themeColor="text1"/>
          <w:sz w:val="23"/>
          <w:szCs w:val="23"/>
        </w:rPr>
        <w:t>Информация о приостановлении трудового договора либо о временном переводе работника в сведения о трудовой деятельности зарегистрированного лица по форме СЗВ-ТД не включаются и в ПФР не представляются. При этом обязанность по предоставлению в ПФР сведений СЗВ-ТД возникает у работодателя, заключившего срочный трудовой договор.</w:t>
      </w:r>
    </w:p>
    <w:p w14:paraId="359D961F" w14:textId="4952972C" w:rsidR="00095541" w:rsidRPr="00095541" w:rsidRDefault="00095541" w:rsidP="00095541">
      <w:pPr>
        <w:pStyle w:val="s1"/>
        <w:numPr>
          <w:ilvl w:val="0"/>
          <w:numId w:val="35"/>
        </w:numPr>
        <w:spacing w:before="120" w:beforeAutospacing="0" w:after="0" w:afterAutospacing="0"/>
        <w:ind w:left="567" w:hanging="567"/>
        <w:jc w:val="both"/>
        <w:rPr>
          <w:b/>
          <w:bCs/>
          <w:color w:val="000000" w:themeColor="text1"/>
          <w:sz w:val="23"/>
          <w:szCs w:val="23"/>
        </w:rPr>
      </w:pPr>
      <w:r w:rsidRPr="00095541">
        <w:rPr>
          <w:b/>
          <w:bCs/>
          <w:color w:val="000000" w:themeColor="text1"/>
          <w:sz w:val="23"/>
          <w:szCs w:val="23"/>
        </w:rPr>
        <w:t>Минтруд разъяснил порядок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Указано, какие документы необходимы, кто и как их представляет.</w:t>
      </w:r>
    </w:p>
    <w:p w14:paraId="1B8317A0" w14:textId="77777777" w:rsidR="00095541" w:rsidRDefault="00095541" w:rsidP="00095541">
      <w:pPr>
        <w:pStyle w:val="s1"/>
        <w:spacing w:before="120" w:beforeAutospacing="0" w:after="120" w:afterAutospacing="0"/>
        <w:ind w:left="567"/>
        <w:jc w:val="both"/>
        <w:rPr>
          <w:i/>
          <w:color w:val="000000" w:themeColor="text1"/>
          <w:sz w:val="23"/>
          <w:szCs w:val="23"/>
        </w:rPr>
      </w:pPr>
      <w:r w:rsidRPr="00095541">
        <w:rPr>
          <w:i/>
          <w:color w:val="000000" w:themeColor="text1"/>
          <w:sz w:val="23"/>
          <w:szCs w:val="23"/>
        </w:rPr>
        <w:t>Письмо Министерства труда и социальной защиты РФ от 13 мая 2022 г. N 17-1/ООГ-538</w:t>
      </w:r>
    </w:p>
    <w:p w14:paraId="42426795" w14:textId="4AC62C8D" w:rsidR="00095541" w:rsidRDefault="00095541" w:rsidP="00095541">
      <w:pPr>
        <w:pStyle w:val="s1"/>
        <w:spacing w:before="0" w:beforeAutospacing="0" w:after="0" w:afterAutospacing="0"/>
        <w:ind w:firstLine="567"/>
        <w:jc w:val="both"/>
        <w:rPr>
          <w:iCs/>
          <w:color w:val="000000" w:themeColor="text1"/>
          <w:sz w:val="23"/>
          <w:szCs w:val="23"/>
        </w:rPr>
      </w:pPr>
      <w:r w:rsidRPr="00095541">
        <w:rPr>
          <w:iCs/>
          <w:color w:val="000000" w:themeColor="text1"/>
          <w:sz w:val="23"/>
          <w:szCs w:val="23"/>
        </w:rPr>
        <w:t xml:space="preserve">В целях перерасчета ранее назначенного пособия застрахованное лицо представляет страхователю заявление о таком перерасчете по форме, утверждаемой страховщиком, и справку о сумме заработка, </w:t>
      </w:r>
      <w:proofErr w:type="gramStart"/>
      <w:r w:rsidRPr="00095541">
        <w:rPr>
          <w:iCs/>
          <w:color w:val="000000" w:themeColor="text1"/>
          <w:sz w:val="23"/>
          <w:szCs w:val="23"/>
        </w:rPr>
        <w:t>сведения</w:t>
      </w:r>
      <w:proofErr w:type="gramEnd"/>
      <w:r w:rsidRPr="00095541">
        <w:rPr>
          <w:iCs/>
          <w:color w:val="000000" w:themeColor="text1"/>
          <w:sz w:val="23"/>
          <w:szCs w:val="23"/>
        </w:rPr>
        <w:t xml:space="preserve"> из которых передаются страхователем страховщику в срок не позднее 5 рабочих дней со дня их получения.</w:t>
      </w:r>
    </w:p>
    <w:p w14:paraId="1D69FADA" w14:textId="3FA882BE" w:rsidR="00095541" w:rsidRPr="00095541" w:rsidRDefault="00095541" w:rsidP="00095541">
      <w:pPr>
        <w:pStyle w:val="s1"/>
        <w:spacing w:before="0" w:beforeAutospacing="0" w:after="0" w:afterAutospacing="0"/>
        <w:ind w:firstLine="567"/>
        <w:jc w:val="both"/>
        <w:rPr>
          <w:iCs/>
          <w:color w:val="000000" w:themeColor="text1"/>
          <w:sz w:val="23"/>
          <w:szCs w:val="23"/>
        </w:rPr>
      </w:pPr>
      <w:r>
        <w:rPr>
          <w:iCs/>
          <w:color w:val="000000" w:themeColor="text1"/>
          <w:sz w:val="23"/>
          <w:szCs w:val="23"/>
        </w:rPr>
        <w:t>В</w:t>
      </w:r>
      <w:r w:rsidRPr="00095541">
        <w:rPr>
          <w:iCs/>
          <w:color w:val="000000" w:themeColor="text1"/>
          <w:sz w:val="23"/>
          <w:szCs w:val="23"/>
        </w:rPr>
        <w:t xml:space="preserve"> целях проверки полноты и достоверности сведений, представленных страхователем для назначения и выплаты пособий застрахованным лицам, а также сведений и документов, представленных застрахованным лицом для назначения и выплаты ему пособий, страховщик вправе запросить:</w:t>
      </w:r>
    </w:p>
    <w:p w14:paraId="05C931E0" w14:textId="183DDD5D" w:rsidR="00095541" w:rsidRPr="00095541" w:rsidRDefault="00095541" w:rsidP="00095541">
      <w:pPr>
        <w:pStyle w:val="s1"/>
        <w:spacing w:before="0" w:beforeAutospacing="0" w:after="0" w:afterAutospacing="0"/>
        <w:ind w:firstLine="567"/>
        <w:jc w:val="both"/>
        <w:rPr>
          <w:iCs/>
          <w:color w:val="000000" w:themeColor="text1"/>
          <w:sz w:val="23"/>
          <w:szCs w:val="23"/>
        </w:rPr>
      </w:pPr>
      <w:r w:rsidRPr="00095541">
        <w:rPr>
          <w:iCs/>
          <w:color w:val="000000" w:themeColor="text1"/>
          <w:sz w:val="23"/>
          <w:szCs w:val="23"/>
        </w:rPr>
        <w:t>а) в Пенсионном фонде Российской Федерации - сведения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w:t>
      </w:r>
    </w:p>
    <w:p w14:paraId="128B0617" w14:textId="18620058" w:rsidR="00095541" w:rsidRPr="00095541" w:rsidRDefault="00095541" w:rsidP="00095541">
      <w:pPr>
        <w:pStyle w:val="s1"/>
        <w:spacing w:before="0" w:beforeAutospacing="0" w:after="0" w:afterAutospacing="0"/>
        <w:ind w:firstLine="567"/>
        <w:jc w:val="both"/>
        <w:rPr>
          <w:iCs/>
          <w:color w:val="000000" w:themeColor="text1"/>
          <w:sz w:val="23"/>
          <w:szCs w:val="23"/>
        </w:rPr>
      </w:pPr>
      <w:proofErr w:type="gramStart"/>
      <w:r w:rsidRPr="00095541">
        <w:rPr>
          <w:iCs/>
          <w:color w:val="000000" w:themeColor="text1"/>
          <w:sz w:val="23"/>
          <w:szCs w:val="23"/>
        </w:rPr>
        <w:t>б) в Федеральной налоговой службе - сведения, в том числе составляющие налоговую тайну, о заработной плате застрахованного лица и об иных выплатах и вознаграждениях в его пользу у соответствующего страхователя (соответствующих страхователей) за 2 года, предшествующие году наступления страхового случая (либо за иной период в случае замены соответствующих календарных лет (календарного года) в расчетном периоде.</w:t>
      </w:r>
      <w:proofErr w:type="gramEnd"/>
    </w:p>
    <w:p w14:paraId="1F432E5B" w14:textId="77777777" w:rsidR="00AA6A6C" w:rsidRPr="00C03F9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110256826"/>
      <w:r w:rsidRPr="00C03F9F">
        <w:rPr>
          <w:b/>
          <w:bCs/>
          <w:sz w:val="23"/>
          <w:szCs w:val="23"/>
        </w:rPr>
        <w:t>Страховые взносы</w:t>
      </w:r>
      <w:bookmarkEnd w:id="90"/>
    </w:p>
    <w:p w14:paraId="25CBA4BB" w14:textId="77777777" w:rsidR="00966361" w:rsidRPr="00966361" w:rsidRDefault="00966361" w:rsidP="00966361">
      <w:pPr>
        <w:pStyle w:val="s1"/>
        <w:numPr>
          <w:ilvl w:val="0"/>
          <w:numId w:val="35"/>
        </w:numPr>
        <w:spacing w:before="120" w:beforeAutospacing="0" w:after="0" w:afterAutospacing="0"/>
        <w:ind w:left="567" w:hanging="567"/>
        <w:jc w:val="both"/>
        <w:rPr>
          <w:b/>
          <w:bCs/>
          <w:color w:val="000000" w:themeColor="text1"/>
          <w:sz w:val="23"/>
          <w:szCs w:val="23"/>
        </w:rPr>
      </w:pPr>
      <w:r w:rsidRPr="00966361">
        <w:rPr>
          <w:b/>
          <w:bCs/>
          <w:color w:val="000000" w:themeColor="text1"/>
          <w:sz w:val="23"/>
          <w:szCs w:val="23"/>
        </w:rPr>
        <w:t xml:space="preserve">Резиденты ТОСЭР, </w:t>
      </w:r>
      <w:proofErr w:type="gramStart"/>
      <w:r w:rsidRPr="00966361">
        <w:rPr>
          <w:b/>
          <w:bCs/>
          <w:color w:val="000000" w:themeColor="text1"/>
          <w:sz w:val="23"/>
          <w:szCs w:val="23"/>
        </w:rPr>
        <w:t>созданных</w:t>
      </w:r>
      <w:proofErr w:type="gramEnd"/>
      <w:r w:rsidRPr="00966361">
        <w:rPr>
          <w:b/>
          <w:bCs/>
          <w:color w:val="000000" w:themeColor="text1"/>
          <w:sz w:val="23"/>
          <w:szCs w:val="23"/>
        </w:rPr>
        <w:t xml:space="preserve"> до 1 января 2022 г., смогут применять пониженные тарифы страховых взносов до конца 2024 г.</w:t>
      </w:r>
    </w:p>
    <w:p w14:paraId="23A283E4" w14:textId="77777777" w:rsidR="00966361" w:rsidRPr="00966361" w:rsidRDefault="00966361" w:rsidP="00966361">
      <w:pPr>
        <w:pStyle w:val="s3"/>
        <w:shd w:val="clear" w:color="auto" w:fill="FFFFFF"/>
        <w:spacing w:before="120" w:beforeAutospacing="0" w:after="120" w:afterAutospacing="0"/>
        <w:ind w:left="567"/>
        <w:rPr>
          <w:i/>
          <w:color w:val="22272F"/>
          <w:sz w:val="23"/>
          <w:szCs w:val="23"/>
          <w:shd w:val="clear" w:color="auto" w:fill="FFFFFF"/>
        </w:rPr>
      </w:pPr>
      <w:r w:rsidRPr="00966361">
        <w:rPr>
          <w:i/>
          <w:color w:val="22272F"/>
          <w:sz w:val="23"/>
          <w:szCs w:val="23"/>
          <w:shd w:val="clear" w:color="auto" w:fill="FFFFFF"/>
        </w:rPr>
        <w:t>Федеральный закон от 1 мая 2022 г. N 121-ФЗ "О внесении изменений в статью 427 части второй Налогового кодекса Российской Федерации"</w:t>
      </w:r>
    </w:p>
    <w:p w14:paraId="107B6A09" w14:textId="77777777" w:rsidR="00966361" w:rsidRPr="00966361" w:rsidRDefault="00966361" w:rsidP="00966361">
      <w:pPr>
        <w:pStyle w:val="s1"/>
        <w:spacing w:before="0" w:beforeAutospacing="0" w:after="0" w:afterAutospacing="0"/>
        <w:ind w:firstLine="567"/>
        <w:jc w:val="both"/>
        <w:rPr>
          <w:iCs/>
          <w:color w:val="000000" w:themeColor="text1"/>
          <w:sz w:val="23"/>
          <w:szCs w:val="23"/>
        </w:rPr>
      </w:pPr>
      <w:r w:rsidRPr="00966361">
        <w:rPr>
          <w:iCs/>
          <w:color w:val="000000" w:themeColor="text1"/>
          <w:sz w:val="23"/>
          <w:szCs w:val="23"/>
        </w:rPr>
        <w:t>До 31 декабря 2024 г. продлен период, в течение которого резиденты ТОСЭР, приобретая такой статус, получают право на применение пониженных тарифов страховых взносов. Ранее такой период ограничивался тремя годами со дня создания ТОСЭР. Для Дальневосточного федерального округа и свободного порта Владивосток этот период установлен до 31 декабря 2025 г.</w:t>
      </w:r>
    </w:p>
    <w:p w14:paraId="699F9569" w14:textId="77777777" w:rsidR="00966361" w:rsidRPr="00966361" w:rsidRDefault="00966361" w:rsidP="00966361">
      <w:pPr>
        <w:pStyle w:val="s1"/>
        <w:spacing w:before="0" w:beforeAutospacing="0" w:after="0" w:afterAutospacing="0"/>
        <w:ind w:firstLine="567"/>
        <w:jc w:val="both"/>
        <w:rPr>
          <w:iCs/>
          <w:color w:val="000000" w:themeColor="text1"/>
          <w:sz w:val="23"/>
          <w:szCs w:val="23"/>
        </w:rPr>
      </w:pPr>
      <w:r w:rsidRPr="00966361">
        <w:rPr>
          <w:iCs/>
          <w:color w:val="000000" w:themeColor="text1"/>
          <w:sz w:val="23"/>
          <w:szCs w:val="23"/>
        </w:rPr>
        <w:t xml:space="preserve">Период будет продлеваться на основе результатов оценки ТОСЭР. Критерии оценки и порядок ее проведения установит Правительство. Проводить оценку и вести реестр </w:t>
      </w:r>
      <w:proofErr w:type="gramStart"/>
      <w:r w:rsidRPr="00966361">
        <w:rPr>
          <w:iCs/>
          <w:color w:val="000000" w:themeColor="text1"/>
          <w:sz w:val="23"/>
          <w:szCs w:val="23"/>
        </w:rPr>
        <w:t>таких</w:t>
      </w:r>
      <w:proofErr w:type="gramEnd"/>
      <w:r w:rsidRPr="00966361">
        <w:rPr>
          <w:iCs/>
          <w:color w:val="000000" w:themeColor="text1"/>
          <w:sz w:val="23"/>
          <w:szCs w:val="23"/>
        </w:rPr>
        <w:t xml:space="preserve"> ТОСЭР будет Минэкономразвития. Оценку будут проходить ТОСЭР, созданные до 1 января 2022 г. Резиденты ТОСЭР, получившие этот статус после истечения трех лет со дня создания ТОСЭР и до дня ее включения в реестр, вправе будут применять пониженные тарифы страховых взносов со дня включения ТОСЭР в реестр</w:t>
      </w:r>
    </w:p>
    <w:p w14:paraId="69E3E891" w14:textId="22399A29" w:rsidR="00966361" w:rsidRDefault="00966361" w:rsidP="00966361">
      <w:pPr>
        <w:pStyle w:val="s1"/>
        <w:spacing w:before="0" w:beforeAutospacing="0" w:after="0" w:afterAutospacing="0"/>
        <w:ind w:firstLine="567"/>
        <w:jc w:val="both"/>
        <w:rPr>
          <w:iCs/>
          <w:color w:val="000000" w:themeColor="text1"/>
          <w:sz w:val="23"/>
          <w:szCs w:val="23"/>
        </w:rPr>
      </w:pPr>
      <w:hyperlink r:id="rId14" w:anchor="/document/404561974/entry/21" w:history="1">
        <w:r w:rsidRPr="00966361">
          <w:rPr>
            <w:iCs/>
            <w:color w:val="000000" w:themeColor="text1"/>
          </w:rPr>
          <w:t>Вступает в силу</w:t>
        </w:r>
      </w:hyperlink>
      <w:r w:rsidRPr="00966361">
        <w:rPr>
          <w:iCs/>
          <w:color w:val="000000" w:themeColor="text1"/>
          <w:sz w:val="23"/>
          <w:szCs w:val="23"/>
        </w:rPr>
        <w:t> с 1 мая 2022 г.</w:t>
      </w:r>
    </w:p>
    <w:p w14:paraId="37F2AD11" w14:textId="77777777" w:rsidR="0039200C" w:rsidRPr="0039200C" w:rsidRDefault="0039200C" w:rsidP="0039200C">
      <w:pPr>
        <w:pStyle w:val="s1"/>
        <w:numPr>
          <w:ilvl w:val="0"/>
          <w:numId w:val="35"/>
        </w:numPr>
        <w:spacing w:before="120" w:beforeAutospacing="0" w:after="0" w:afterAutospacing="0"/>
        <w:ind w:left="567" w:hanging="567"/>
        <w:jc w:val="both"/>
        <w:rPr>
          <w:b/>
          <w:bCs/>
          <w:color w:val="000000" w:themeColor="text1"/>
          <w:sz w:val="23"/>
          <w:szCs w:val="23"/>
        </w:rPr>
      </w:pPr>
      <w:r w:rsidRPr="0039200C">
        <w:rPr>
          <w:b/>
          <w:bCs/>
          <w:color w:val="000000" w:themeColor="text1"/>
          <w:sz w:val="23"/>
          <w:szCs w:val="23"/>
        </w:rPr>
        <w:t>Минфин сообщил об учёте вознаграждений при налогообложении прибыли, а также об их обложении страховыми взносами</w:t>
      </w:r>
    </w:p>
    <w:p w14:paraId="1E992777" w14:textId="77777777" w:rsidR="0039200C" w:rsidRPr="0039200C" w:rsidRDefault="0039200C" w:rsidP="0039200C">
      <w:pPr>
        <w:pStyle w:val="s3"/>
        <w:shd w:val="clear" w:color="auto" w:fill="FFFFFF"/>
        <w:spacing w:before="120" w:beforeAutospacing="0" w:after="120" w:afterAutospacing="0"/>
        <w:ind w:left="567"/>
        <w:rPr>
          <w:i/>
          <w:color w:val="22272F"/>
          <w:sz w:val="23"/>
          <w:szCs w:val="23"/>
          <w:shd w:val="clear" w:color="auto" w:fill="FFFFFF"/>
        </w:rPr>
      </w:pPr>
      <w:r w:rsidRPr="0039200C">
        <w:rPr>
          <w:i/>
          <w:color w:val="22272F"/>
          <w:sz w:val="23"/>
          <w:szCs w:val="23"/>
          <w:shd w:val="clear" w:color="auto" w:fill="FFFFFF"/>
        </w:rPr>
        <w:t>Письмо Департамента налоговой политики Минфина России от 30 мая 2022 г. N 03-03-06/1/50296</w:t>
      </w:r>
    </w:p>
    <w:p w14:paraId="57C17C34" w14:textId="73E62C6E" w:rsidR="0039200C" w:rsidRPr="0039200C" w:rsidRDefault="0039200C" w:rsidP="0039200C">
      <w:pPr>
        <w:pStyle w:val="s1"/>
        <w:spacing w:before="0" w:beforeAutospacing="0" w:after="0" w:afterAutospacing="0"/>
        <w:ind w:firstLine="567"/>
        <w:jc w:val="both"/>
        <w:rPr>
          <w:iCs/>
          <w:color w:val="000000" w:themeColor="text1"/>
          <w:sz w:val="23"/>
          <w:szCs w:val="23"/>
        </w:rPr>
      </w:pPr>
      <w:r w:rsidRPr="0039200C">
        <w:rPr>
          <w:iCs/>
          <w:color w:val="000000" w:themeColor="text1"/>
          <w:sz w:val="23"/>
          <w:szCs w:val="23"/>
        </w:rPr>
        <w:t>Любые вознаграждения, выплачиваемые членам совета директоров, не учитываются в целях налогообложения прибыли организаций независимо от основания оплаты.</w:t>
      </w:r>
    </w:p>
    <w:p w14:paraId="34C6C483" w14:textId="77777777" w:rsidR="0039200C" w:rsidRPr="0039200C" w:rsidRDefault="0039200C" w:rsidP="0039200C">
      <w:pPr>
        <w:pStyle w:val="s1"/>
        <w:spacing w:before="0" w:beforeAutospacing="0" w:after="0" w:afterAutospacing="0"/>
        <w:ind w:firstLine="567"/>
        <w:jc w:val="both"/>
        <w:rPr>
          <w:iCs/>
          <w:color w:val="000000" w:themeColor="text1"/>
          <w:sz w:val="23"/>
          <w:szCs w:val="23"/>
        </w:rPr>
      </w:pPr>
      <w:r w:rsidRPr="0039200C">
        <w:rPr>
          <w:iCs/>
          <w:color w:val="000000" w:themeColor="text1"/>
          <w:sz w:val="23"/>
          <w:szCs w:val="23"/>
        </w:rPr>
        <w:t>Ежемесячные вознаграждения членам совета директоров АО, производимые на основании решения общего собрания акционеров, независимо от того, состоят члены совета директоров в трудовых отношениях с обществом или нет, подлежат обложению страховыми взносами на ОПС и ОМС.</w:t>
      </w:r>
    </w:p>
    <w:p w14:paraId="486DA577" w14:textId="77777777" w:rsidR="0039200C" w:rsidRPr="0039200C" w:rsidRDefault="0039200C" w:rsidP="0039200C">
      <w:pPr>
        <w:pStyle w:val="s1"/>
        <w:spacing w:before="0" w:beforeAutospacing="0" w:after="0" w:afterAutospacing="0"/>
        <w:ind w:firstLine="567"/>
        <w:jc w:val="both"/>
        <w:rPr>
          <w:iCs/>
          <w:color w:val="000000" w:themeColor="text1"/>
          <w:sz w:val="23"/>
          <w:szCs w:val="23"/>
        </w:rPr>
      </w:pPr>
      <w:r w:rsidRPr="0039200C">
        <w:rPr>
          <w:iCs/>
          <w:color w:val="000000" w:themeColor="text1"/>
          <w:sz w:val="23"/>
          <w:szCs w:val="23"/>
        </w:rPr>
        <w:t xml:space="preserve">Расходы в виде страховых взносов, </w:t>
      </w:r>
      <w:proofErr w:type="gramStart"/>
      <w:r w:rsidRPr="0039200C">
        <w:rPr>
          <w:iCs/>
          <w:color w:val="000000" w:themeColor="text1"/>
          <w:sz w:val="23"/>
          <w:szCs w:val="23"/>
        </w:rPr>
        <w:t>исчисленных</w:t>
      </w:r>
      <w:proofErr w:type="gramEnd"/>
      <w:r w:rsidRPr="0039200C">
        <w:rPr>
          <w:iCs/>
          <w:color w:val="000000" w:themeColor="text1"/>
          <w:sz w:val="23"/>
          <w:szCs w:val="23"/>
        </w:rPr>
        <w:t xml:space="preserve"> в том числе с выплат и вознаграждений, не уменьшающих налоговую базу по налогу на прибыль организаций, учитываются в составе прочих расходов.</w:t>
      </w:r>
    </w:p>
    <w:p w14:paraId="14BE243C" w14:textId="224F10D8" w:rsidR="008734DB" w:rsidRPr="008E13E5" w:rsidRDefault="008734DB" w:rsidP="008E13E5">
      <w:pPr>
        <w:pStyle w:val="s1"/>
        <w:numPr>
          <w:ilvl w:val="0"/>
          <w:numId w:val="35"/>
        </w:numPr>
        <w:spacing w:before="120" w:beforeAutospacing="0" w:after="0" w:afterAutospacing="0"/>
        <w:ind w:left="567" w:hanging="567"/>
        <w:jc w:val="both"/>
        <w:rPr>
          <w:b/>
          <w:bCs/>
          <w:color w:val="000000" w:themeColor="text1"/>
          <w:sz w:val="23"/>
          <w:szCs w:val="23"/>
        </w:rPr>
      </w:pPr>
      <w:r w:rsidRPr="008E13E5">
        <w:rPr>
          <w:b/>
          <w:bCs/>
          <w:color w:val="000000" w:themeColor="text1"/>
          <w:sz w:val="23"/>
          <w:szCs w:val="23"/>
        </w:rPr>
        <w:t xml:space="preserve">Страхователь, не имеющий доходов от </w:t>
      </w:r>
      <w:proofErr w:type="spellStart"/>
      <w:r w:rsidRPr="008E13E5">
        <w:rPr>
          <w:b/>
          <w:bCs/>
          <w:color w:val="000000" w:themeColor="text1"/>
          <w:sz w:val="23"/>
          <w:szCs w:val="23"/>
        </w:rPr>
        <w:t>льготируемой</w:t>
      </w:r>
      <w:proofErr w:type="spellEnd"/>
      <w:r w:rsidRPr="008E13E5">
        <w:rPr>
          <w:b/>
          <w:bCs/>
          <w:color w:val="000000" w:themeColor="text1"/>
          <w:sz w:val="23"/>
          <w:szCs w:val="23"/>
        </w:rPr>
        <w:t xml:space="preserve"> деятельности, а фактически осуществляющий иную деятельность, не вправе применять пониженный тариф взносов</w:t>
      </w:r>
    </w:p>
    <w:p w14:paraId="0151E8CF" w14:textId="15252D41" w:rsidR="008734DB" w:rsidRPr="008734DB" w:rsidRDefault="008734DB" w:rsidP="008734DB">
      <w:pPr>
        <w:pStyle w:val="s3"/>
        <w:shd w:val="clear" w:color="auto" w:fill="FFFFFF"/>
        <w:spacing w:before="120" w:beforeAutospacing="0" w:after="120" w:afterAutospacing="0"/>
        <w:ind w:left="567"/>
        <w:jc w:val="center"/>
        <w:rPr>
          <w:i/>
          <w:color w:val="22272F"/>
          <w:sz w:val="23"/>
          <w:szCs w:val="23"/>
        </w:rPr>
      </w:pPr>
      <w:r w:rsidRPr="008734DB">
        <w:rPr>
          <w:i/>
          <w:color w:val="22272F"/>
          <w:sz w:val="23"/>
          <w:szCs w:val="23"/>
          <w:shd w:val="clear" w:color="auto" w:fill="FFFFFF"/>
        </w:rPr>
        <w:t>Определение Верховного Суда РФ от 20 мая 2022 г. N 303-ЭС22-6403 по делу N А73-7551/2021</w:t>
      </w:r>
    </w:p>
    <w:p w14:paraId="5D80CD97" w14:textId="77777777" w:rsidR="008734DB" w:rsidRPr="00441E88" w:rsidRDefault="008734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Налоговый орган считает, что страхователь неправомерно применил пониженные тарифы страховых взносов, т. к. у него отсутствовали доходы от соответствующего вида деятельности (управление недвижимым имуществом за вознаграждение или на договорной основе).</w:t>
      </w:r>
    </w:p>
    <w:p w14:paraId="315BF1BF" w14:textId="77777777" w:rsidR="008734DB" w:rsidRPr="00441E88" w:rsidRDefault="008734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Суд, исследовав материалы дела, с доводами налогового органа согласился.</w:t>
      </w:r>
    </w:p>
    <w:p w14:paraId="2F5608B3" w14:textId="77777777" w:rsidR="008734DB" w:rsidRPr="00441E88" w:rsidRDefault="008734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Данный вид деятельности не являлся для предприятия основным. Фактическая деятельность страхователя соответствует кодам ОКВЭД, в отношении которых льготные тарифы при исчислении страховых взносов не предусмотрены.</w:t>
      </w:r>
    </w:p>
    <w:p w14:paraId="12988C7A" w14:textId="77777777" w:rsidR="008734DB" w:rsidRPr="00441E88" w:rsidRDefault="008734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Поскольку у предприятия в спорном периоде доходы от </w:t>
      </w:r>
      <w:proofErr w:type="spellStart"/>
      <w:r w:rsidRPr="00441E88">
        <w:rPr>
          <w:iCs/>
          <w:color w:val="000000" w:themeColor="text1"/>
          <w:sz w:val="23"/>
          <w:szCs w:val="23"/>
        </w:rPr>
        <w:t>льготируемой</w:t>
      </w:r>
      <w:proofErr w:type="spellEnd"/>
      <w:r w:rsidRPr="00441E88">
        <w:rPr>
          <w:iCs/>
          <w:color w:val="000000" w:themeColor="text1"/>
          <w:sz w:val="23"/>
          <w:szCs w:val="23"/>
        </w:rPr>
        <w:t xml:space="preserve"> деятельности отсутствовали, им не выполнены условия для применения пониженных тарифов страховых взносов.</w:t>
      </w:r>
    </w:p>
    <w:p w14:paraId="7CC43DF4" w14:textId="03ED227D" w:rsidR="008C35D4" w:rsidRPr="00441E88" w:rsidRDefault="008C35D4"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Штраф за несвоевременную регистрацию ИП в качестве страхователя в ПФР (в связи с заключением трудового договора с работником) не может быть снижен по мотиву того, что за период работы сотрудник не получил травму на производстве либо профессиональное заболевание</w:t>
      </w:r>
    </w:p>
    <w:p w14:paraId="0A357993" w14:textId="021B4999" w:rsidR="008C35D4" w:rsidRPr="008C35D4" w:rsidRDefault="008C35D4" w:rsidP="008C35D4">
      <w:pPr>
        <w:pStyle w:val="s3"/>
        <w:shd w:val="clear" w:color="auto" w:fill="FFFFFF"/>
        <w:spacing w:before="120" w:beforeAutospacing="0" w:after="120" w:afterAutospacing="0"/>
        <w:ind w:left="567"/>
        <w:jc w:val="both"/>
        <w:rPr>
          <w:i/>
          <w:color w:val="22272F"/>
          <w:sz w:val="23"/>
          <w:szCs w:val="23"/>
        </w:rPr>
      </w:pPr>
      <w:r w:rsidRPr="008C35D4">
        <w:rPr>
          <w:i/>
          <w:color w:val="22272F"/>
          <w:sz w:val="23"/>
          <w:szCs w:val="23"/>
          <w:shd w:val="clear" w:color="auto" w:fill="FFFFFF"/>
        </w:rPr>
        <w:t>Постановление Арбитражного суда Северо-Западного округа от 11 мая 2022 г. N Ф07-2160/22 по делу N А56-57427/2021</w:t>
      </w:r>
    </w:p>
    <w:p w14:paraId="0F89C23D" w14:textId="77777777" w:rsidR="008C35D4" w:rsidRPr="00441E88" w:rsidRDefault="008C35D4"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Предприниматель считает, что размер штрафа за несвоевременную регистрацию в качестве страхователя в ПФР (в связи с заключением трудового договора с работником) подлежит снижению в связи с наличием смягчающих ответственность обстоятельств.</w:t>
      </w:r>
    </w:p>
    <w:p w14:paraId="32ED56BB" w14:textId="77777777" w:rsidR="008C35D4" w:rsidRPr="00441E88" w:rsidRDefault="008C35D4"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Суд, исследовав материалы дела, с доводами предпринимателя не согласился.</w:t>
      </w:r>
    </w:p>
    <w:p w14:paraId="56252317" w14:textId="77777777" w:rsidR="008C35D4" w:rsidRPr="00441E88" w:rsidRDefault="008C35D4"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Признание факта нарушения, привлечение к ответственности впервые, отсутствие задолженности по страховым взносам, отсутствие умысла, отсутствие неблагоприятных экономических последствий суд не признал обстоятельствами, смягчающими ответственность страхователя.</w:t>
      </w:r>
    </w:p>
    <w:p w14:paraId="69C01D6B" w14:textId="77777777" w:rsidR="008C35D4" w:rsidRPr="00441E88" w:rsidRDefault="008C35D4"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Отклоняя довод о том, что за период работы сотрудник не получил травму на производстве либо профессиональное заболевание, суд указал, что своим длительным бездействием по подаче заявления о регистрации в качестве страхователя предприниматель ограничил работника в социальной защите от несчастного случая на производстве либо профессионального заболевания.</w:t>
      </w:r>
    </w:p>
    <w:p w14:paraId="37A9C599" w14:textId="7ED63165" w:rsidR="00974DA0" w:rsidRPr="00441E88" w:rsidRDefault="00974DA0"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Не считаются нецелевыми расходы на зарплату медсестер даже без лицензии больницы на сестринское дело</w:t>
      </w:r>
    </w:p>
    <w:p w14:paraId="56A66C84" w14:textId="785720BA" w:rsidR="00974DA0" w:rsidRPr="00974DA0" w:rsidRDefault="00974DA0" w:rsidP="00974DA0">
      <w:pPr>
        <w:pStyle w:val="s3"/>
        <w:shd w:val="clear" w:color="auto" w:fill="FFFFFF"/>
        <w:spacing w:before="120" w:beforeAutospacing="0" w:after="120" w:afterAutospacing="0"/>
        <w:ind w:left="567"/>
        <w:jc w:val="both"/>
        <w:rPr>
          <w:i/>
          <w:color w:val="22272F"/>
          <w:sz w:val="23"/>
          <w:szCs w:val="23"/>
        </w:rPr>
      </w:pPr>
      <w:r w:rsidRPr="00974DA0">
        <w:rPr>
          <w:i/>
          <w:color w:val="22272F"/>
          <w:sz w:val="23"/>
          <w:szCs w:val="23"/>
          <w:shd w:val="clear" w:color="auto" w:fill="FFFFFF"/>
        </w:rPr>
        <w:t>Постановление Арбитражного суда Северо-Западного округа от 30 мая 2022 г. N Ф07-4118/22 по делу N А05-11200/2021</w:t>
      </w:r>
    </w:p>
    <w:p w14:paraId="5A78898B" w14:textId="77777777" w:rsidR="00974DA0" w:rsidRPr="00441E88" w:rsidRDefault="00974DA0"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ТФОМС признал нецелевым использованием страховых средств расходы на оплату труда медсестер, так как у больницы не было лицензии на оказание доврачебной помощи по сестринскому делу.</w:t>
      </w:r>
    </w:p>
    <w:p w14:paraId="5D4192CE" w14:textId="77777777" w:rsidR="00974DA0" w:rsidRPr="00441E88" w:rsidRDefault="00974DA0"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Три инстанции встали на сторону медучреждения. Средства израсходованы на зарплату квалифицированным медработникам, оказывающим медпомощь в рамках территориальной программы ОМС. Само по себе отсутствие у </w:t>
      </w:r>
      <w:proofErr w:type="spellStart"/>
      <w:r w:rsidRPr="00441E88">
        <w:rPr>
          <w:iCs/>
          <w:color w:val="000000" w:themeColor="text1"/>
          <w:sz w:val="23"/>
          <w:szCs w:val="23"/>
        </w:rPr>
        <w:t>медорганизации</w:t>
      </w:r>
      <w:proofErr w:type="spellEnd"/>
      <w:r w:rsidRPr="00441E88">
        <w:rPr>
          <w:iCs/>
          <w:color w:val="000000" w:themeColor="text1"/>
          <w:sz w:val="23"/>
          <w:szCs w:val="23"/>
        </w:rPr>
        <w:t xml:space="preserve"> соответствующей лицензии не может быть единственным основанием для признания расходов нецелевыми.</w:t>
      </w:r>
    </w:p>
    <w:p w14:paraId="3C0429BC" w14:textId="758ECE8E" w:rsidR="00221B27" w:rsidRPr="00E55020" w:rsidRDefault="00221B27" w:rsidP="00D918F8">
      <w:pPr>
        <w:keepNext/>
        <w:numPr>
          <w:ilvl w:val="1"/>
          <w:numId w:val="25"/>
        </w:numPr>
        <w:tabs>
          <w:tab w:val="left" w:pos="567"/>
        </w:tabs>
        <w:spacing w:before="240" w:after="240"/>
        <w:ind w:left="0" w:right="57" w:firstLine="0"/>
        <w:jc w:val="center"/>
        <w:outlineLvl w:val="0"/>
        <w:rPr>
          <w:b/>
          <w:bCs/>
          <w:color w:val="000000" w:themeColor="text1"/>
          <w:sz w:val="23"/>
          <w:szCs w:val="23"/>
        </w:rPr>
      </w:pPr>
      <w:bookmarkStart w:id="91" w:name="_Toc110256827"/>
      <w:r w:rsidRPr="00E55020">
        <w:rPr>
          <w:b/>
          <w:bCs/>
          <w:color w:val="000000" w:themeColor="text1"/>
          <w:sz w:val="23"/>
          <w:szCs w:val="23"/>
        </w:rPr>
        <w:t>Налог на имущество</w:t>
      </w:r>
      <w:bookmarkEnd w:id="91"/>
    </w:p>
    <w:p w14:paraId="138E9089" w14:textId="77777777" w:rsidR="00E55020" w:rsidRPr="00441E88" w:rsidRDefault="00E55020"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 xml:space="preserve">ФНС подготовила обзор определяющих правовых </w:t>
      </w:r>
      <w:proofErr w:type="gramStart"/>
      <w:r w:rsidRPr="00441E88">
        <w:rPr>
          <w:b/>
          <w:bCs/>
          <w:color w:val="000000" w:themeColor="text1"/>
          <w:sz w:val="23"/>
          <w:szCs w:val="23"/>
        </w:rPr>
        <w:t>позициях</w:t>
      </w:r>
      <w:proofErr w:type="gramEnd"/>
      <w:r w:rsidRPr="00441E88">
        <w:rPr>
          <w:b/>
          <w:bCs/>
          <w:color w:val="000000" w:themeColor="text1"/>
          <w:sz w:val="23"/>
          <w:szCs w:val="23"/>
        </w:rPr>
        <w:t xml:space="preserve"> ВС по вопросам налогообложения имущества за I квартал 2022 г. </w:t>
      </w:r>
    </w:p>
    <w:p w14:paraId="5F4B9057" w14:textId="77777777" w:rsidR="00E55020" w:rsidRPr="00441E88" w:rsidRDefault="00E55020"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441E88">
        <w:rPr>
          <w:i/>
          <w:color w:val="22272F"/>
          <w:sz w:val="23"/>
          <w:szCs w:val="23"/>
          <w:shd w:val="clear" w:color="auto" w:fill="FFFFFF"/>
        </w:rPr>
        <w:t>Письмо Федеральной налоговой службы от 11 мая 2022 г. N СД-4-21/5629@ "Об определяющих правовых позициях Верховного Суда Российской Федерации по вопросам налогообложения имущества (за I квартал 2022 г.)"</w:t>
      </w:r>
    </w:p>
    <w:p w14:paraId="70ED38C3" w14:textId="77777777" w:rsidR="00E55020" w:rsidRPr="00441E88" w:rsidRDefault="00E55020"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Отмечено, в частности, следующее:</w:t>
      </w:r>
    </w:p>
    <w:p w14:paraId="57A784E7" w14:textId="77777777" w:rsidR="00E55020" w:rsidRPr="00441E88" w:rsidRDefault="00E55020" w:rsidP="00E55020">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 </w:t>
      </w:r>
      <w:proofErr w:type="spellStart"/>
      <w:r w:rsidRPr="00441E88">
        <w:rPr>
          <w:iCs/>
          <w:color w:val="000000" w:themeColor="text1"/>
          <w:sz w:val="23"/>
          <w:szCs w:val="23"/>
        </w:rPr>
        <w:t>блочно</w:t>
      </w:r>
      <w:proofErr w:type="spellEnd"/>
      <w:r w:rsidRPr="00441E88">
        <w:rPr>
          <w:iCs/>
          <w:color w:val="000000" w:themeColor="text1"/>
          <w:sz w:val="23"/>
          <w:szCs w:val="23"/>
        </w:rPr>
        <w:t>-модульная газовая паро-, водогрейная котельная (БМК), эстакада и система энергоснабжения БМК признаны недвижимостью;</w:t>
      </w:r>
    </w:p>
    <w:p w14:paraId="50A279B1" w14:textId="77777777" w:rsidR="00E55020" w:rsidRPr="00441E88" w:rsidRDefault="00E55020" w:rsidP="00E55020">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объект основных средств "Производство неконцентрированной азотной кислоты на базе агрегата УКЛ-7-76, мощностью 120 тыс. т/год" признан недвижимостью;</w:t>
      </w:r>
    </w:p>
    <w:p w14:paraId="04236B19" w14:textId="77777777" w:rsidR="00E55020" w:rsidRPr="00441E88" w:rsidRDefault="00E55020" w:rsidP="00E55020">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 налог на имущество организаций и пени </w:t>
      </w:r>
      <w:proofErr w:type="spellStart"/>
      <w:r w:rsidRPr="00441E88">
        <w:rPr>
          <w:iCs/>
          <w:color w:val="000000" w:themeColor="text1"/>
          <w:sz w:val="23"/>
          <w:szCs w:val="23"/>
        </w:rPr>
        <w:t>доначислят</w:t>
      </w:r>
      <w:proofErr w:type="spellEnd"/>
      <w:r w:rsidRPr="00441E88">
        <w:rPr>
          <w:iCs/>
          <w:color w:val="000000" w:themeColor="text1"/>
          <w:sz w:val="23"/>
          <w:szCs w:val="23"/>
        </w:rPr>
        <w:t>, если налогоплательщик занизил налоговую базу, исчисляя амортизацию в завышенных размерах в связи с неверным определением срока полезного использования объекта основных средств;</w:t>
      </w:r>
    </w:p>
    <w:p w14:paraId="5DD051DB" w14:textId="77777777" w:rsidR="00E55020" w:rsidRPr="00441E88" w:rsidRDefault="00E55020" w:rsidP="00E55020">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объекты электросетевого хозяйства не относятся к недвижимости, так же как внутриплощадочная дорога и промышленная площадка;</w:t>
      </w:r>
    </w:p>
    <w:p w14:paraId="1BE12C1B" w14:textId="77777777" w:rsidR="00E55020" w:rsidRPr="00441E88" w:rsidRDefault="00E55020" w:rsidP="00E55020">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если участок изъят из оборота, он не облагается земельным налогом;</w:t>
      </w:r>
    </w:p>
    <w:p w14:paraId="2865D0B7" w14:textId="77777777" w:rsidR="00E55020" w:rsidRPr="00441E88" w:rsidRDefault="00E55020" w:rsidP="00E55020">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 нельзя произвольно </w:t>
      </w:r>
      <w:proofErr w:type="spellStart"/>
      <w:r w:rsidRPr="00441E88">
        <w:rPr>
          <w:iCs/>
          <w:color w:val="000000" w:themeColor="text1"/>
          <w:sz w:val="23"/>
          <w:szCs w:val="23"/>
        </w:rPr>
        <w:t>измененить</w:t>
      </w:r>
      <w:proofErr w:type="spellEnd"/>
      <w:r w:rsidRPr="00441E88">
        <w:rPr>
          <w:iCs/>
          <w:color w:val="000000" w:themeColor="text1"/>
          <w:sz w:val="23"/>
          <w:szCs w:val="23"/>
        </w:rPr>
        <w:t xml:space="preserve"> сведения о кадастровой стоимости недвижимости в ЕГРН, уменьшив ее на НДС.</w:t>
      </w:r>
    </w:p>
    <w:p w14:paraId="7669DFFA" w14:textId="275915EA" w:rsidR="00551E11" w:rsidRPr="00441E88" w:rsidRDefault="00551E11"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 xml:space="preserve">Минфин поддержал мнение ФНС о том, что значение коэффициента, применяемого при исчислении налога на имущество организаций, должно определяться в виде простой правильной дроби. </w:t>
      </w:r>
    </w:p>
    <w:p w14:paraId="5FDD215F" w14:textId="08376682" w:rsidR="00E55020" w:rsidRPr="00441E88" w:rsidRDefault="00551E11"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441E88">
        <w:rPr>
          <w:i/>
          <w:color w:val="22272F"/>
          <w:sz w:val="23"/>
          <w:szCs w:val="23"/>
          <w:shd w:val="clear" w:color="auto" w:fill="FFFFFF"/>
        </w:rPr>
        <w:t>Департамента налоговой политики Минфина России от 12 мая 2022 г. N 03-05-04-01/43306</w:t>
      </w:r>
    </w:p>
    <w:p w14:paraId="7FDD8C4A" w14:textId="77777777" w:rsidR="00551E11" w:rsidRPr="00441E88" w:rsidRDefault="00551E11"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С 1 января 2022 г. недвижимость, переданная в аренду (в т. ч. в лизинг), подлежит налогообложению у арендодателя (лизингодателя). Норма применяется вне зависимости от учета объекта аренды арендодателем (лизингодателем) или арендатором (лизингополучателем) в качестве основных средств или в качестве других активов.</w:t>
      </w:r>
    </w:p>
    <w:p w14:paraId="6FF3BFE0" w14:textId="77777777" w:rsidR="00551E11" w:rsidRPr="00441E88" w:rsidRDefault="00551E11" w:rsidP="00441E88">
      <w:pPr>
        <w:pStyle w:val="s1"/>
        <w:spacing w:before="120" w:beforeAutospacing="0" w:after="0" w:afterAutospacing="0"/>
        <w:ind w:left="567"/>
        <w:jc w:val="both"/>
        <w:rPr>
          <w:b/>
          <w:bCs/>
          <w:color w:val="000000" w:themeColor="text1"/>
          <w:sz w:val="23"/>
          <w:szCs w:val="23"/>
        </w:rPr>
      </w:pPr>
      <w:r w:rsidRPr="00441E88">
        <w:rPr>
          <w:b/>
          <w:bCs/>
          <w:color w:val="000000" w:themeColor="text1"/>
          <w:sz w:val="23"/>
          <w:szCs w:val="23"/>
        </w:rPr>
        <w:t>С 1 января 2022 г. порядок признания затрат в качестве капвложений и активов - основных средств установлен соответственно ФСБУ 26/2020 "Капитальные вложения" и ФСБУ 6/2020 "Основные средства".</w:t>
      </w:r>
    </w:p>
    <w:p w14:paraId="58427CB4" w14:textId="71875D10" w:rsidR="00551E11" w:rsidRPr="00441E88" w:rsidRDefault="00551E11" w:rsidP="00441E88">
      <w:pPr>
        <w:pStyle w:val="s1"/>
        <w:spacing w:before="120" w:beforeAutospacing="0" w:after="0" w:afterAutospacing="0"/>
        <w:ind w:left="567"/>
        <w:jc w:val="both"/>
        <w:rPr>
          <w:b/>
          <w:bCs/>
          <w:color w:val="000000" w:themeColor="text1"/>
          <w:sz w:val="23"/>
          <w:szCs w:val="23"/>
        </w:rPr>
      </w:pPr>
      <w:proofErr w:type="gramStart"/>
      <w:r w:rsidRPr="00441E88">
        <w:rPr>
          <w:b/>
          <w:bCs/>
          <w:color w:val="000000" w:themeColor="text1"/>
          <w:sz w:val="23"/>
          <w:szCs w:val="23"/>
        </w:rPr>
        <w:t>Капвложения по их завершении, т. е. после приведения объекта в состояние и местоположение, в которых он пригоден к использованию в запланированных целях, считаются основными средствами.</w:t>
      </w:r>
      <w:proofErr w:type="gramEnd"/>
      <w:r w:rsidRPr="00441E88">
        <w:rPr>
          <w:b/>
          <w:bCs/>
          <w:color w:val="000000" w:themeColor="text1"/>
          <w:sz w:val="23"/>
          <w:szCs w:val="23"/>
        </w:rPr>
        <w:t xml:space="preserve"> Если капвложения на неотделимые улучшения в арендованный объект по их завершении не возмещены арендодателем и учитываются в качестве основного средства на балансе арендатора, то налог на имущество уплачивается арендатором до выбытия этого основного средства из состава основных средств в установленном ФСБУ 6/2020 порядке.</w:t>
      </w:r>
    </w:p>
    <w:p w14:paraId="09B6F3EA" w14:textId="09C68B38" w:rsidR="00551E11" w:rsidRPr="00441E88" w:rsidRDefault="00551E11"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441E88">
        <w:rPr>
          <w:i/>
          <w:color w:val="22272F"/>
          <w:sz w:val="23"/>
          <w:szCs w:val="23"/>
          <w:shd w:val="clear" w:color="auto" w:fill="FFFFFF"/>
        </w:rPr>
        <w:t>Департамента налоговой политики Минфина России от 23 мая 2022 г. N 03-05-05-01/47593</w:t>
      </w:r>
    </w:p>
    <w:p w14:paraId="172C8C31" w14:textId="1D06EB20" w:rsidR="00551E11" w:rsidRPr="00441E88" w:rsidRDefault="00551E11"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Минфин разъяснил, что в случае добросовестности действий налогоплательщика исправление технической ошибки в сведениях ЕГРН в части кадастровой стоимости объекта не является основанием для доначисления пеней по налогу на имущество.</w:t>
      </w:r>
    </w:p>
    <w:p w14:paraId="0BEBF9A1" w14:textId="5FFE664A" w:rsidR="00551E11" w:rsidRPr="00441E88" w:rsidRDefault="00551E11"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441E88">
        <w:rPr>
          <w:i/>
          <w:color w:val="22272F"/>
          <w:sz w:val="23"/>
          <w:szCs w:val="23"/>
          <w:shd w:val="clear" w:color="auto" w:fill="FFFFFF"/>
        </w:rPr>
        <w:t>Департамента налоговой политики Минфина России от 24 мая 2022 г. N 03-02-06/49086</w:t>
      </w:r>
    </w:p>
    <w:p w14:paraId="506432D0" w14:textId="4B4421C5" w:rsidR="00551E11" w:rsidRDefault="00551E11"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441E88">
        <w:rPr>
          <w:i/>
          <w:color w:val="22272F"/>
          <w:sz w:val="23"/>
          <w:szCs w:val="23"/>
          <w:shd w:val="clear" w:color="auto" w:fill="FFFFFF"/>
        </w:rPr>
        <w:t>Письмо Федеральной налоговой службы от 27 мая 2022 г. N БС-4-21/6551@ "О начислении пеней на сумму недоимки по налогу на имущество организаций 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w:t>
      </w:r>
    </w:p>
    <w:p w14:paraId="68D6AAD5" w14:textId="15F7FC37" w:rsidR="00FE122C" w:rsidRPr="00441E88" w:rsidRDefault="00FE122C"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Поскольку новые налоговые уведомления направлены предпринимателю до момента уплаты им налогов и их направление не привело к увеличению ранее уплаченных налогов, суд признал их правомерными</w:t>
      </w:r>
    </w:p>
    <w:p w14:paraId="3A036496" w14:textId="124966FA" w:rsidR="00FE122C" w:rsidRPr="00441E88" w:rsidRDefault="00FE122C"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FE122C">
        <w:rPr>
          <w:i/>
          <w:color w:val="22272F"/>
          <w:sz w:val="23"/>
          <w:szCs w:val="23"/>
          <w:shd w:val="clear" w:color="auto" w:fill="FFFFFF"/>
        </w:rPr>
        <w:t>Постановление Арбитражного суда Центрального округа от 17 мая 2022 г. N Ф10-802/22 по делу N А64-2317/2021</w:t>
      </w:r>
    </w:p>
    <w:p w14:paraId="0E649E4D" w14:textId="77777777" w:rsidR="00FE122C" w:rsidRPr="00441E88" w:rsidRDefault="00FE122C"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Предприниматель считает, что у налогового органа не имелось оснований для перерасчета сумм налога на имущество физических лиц и земельного налога за прошлые периоды, в </w:t>
      </w:r>
      <w:proofErr w:type="gramStart"/>
      <w:r w:rsidRPr="00441E88">
        <w:rPr>
          <w:iCs/>
          <w:color w:val="000000" w:themeColor="text1"/>
          <w:sz w:val="23"/>
          <w:szCs w:val="23"/>
        </w:rPr>
        <w:t>связи</w:t>
      </w:r>
      <w:proofErr w:type="gramEnd"/>
      <w:r w:rsidRPr="00441E88">
        <w:rPr>
          <w:iCs/>
          <w:color w:val="000000" w:themeColor="text1"/>
          <w:sz w:val="23"/>
          <w:szCs w:val="23"/>
        </w:rPr>
        <w:t xml:space="preserve"> с чем новые уведомления не подлежат исполнению.</w:t>
      </w:r>
    </w:p>
    <w:p w14:paraId="4519992F" w14:textId="77777777" w:rsidR="00FE122C" w:rsidRPr="00441E88" w:rsidRDefault="00FE122C"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Суд, исследовав обстоятельства дела, с выводами налогоплательщика не согласился.</w:t>
      </w:r>
    </w:p>
    <w:p w14:paraId="0216762C" w14:textId="77777777" w:rsidR="00FE122C" w:rsidRPr="00441E88" w:rsidRDefault="00FE122C"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Перерасчет сумм ранее исчисленных налогов физических лиц осуществляется не более чем за три налоговых периода, предшествующих календарному году направления налогового уведомления в связи с перерасчетом, данный перерасчет не осуществляется, если влечет увеличение ранее уплаченных сумм указанных налогов.</w:t>
      </w:r>
    </w:p>
    <w:p w14:paraId="32C01E26" w14:textId="77777777" w:rsidR="00FE122C" w:rsidRPr="00441E88" w:rsidRDefault="00FE122C"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После направления спорных уведомлений налогоплательщику было направлено письмо, в котором ему сообщалось об аннулировании и признании не подлежащими исполнению уведомлений в части перерасчета земельного налога. При этом первоначальное налоговое уведомление не содержало сумм налога на имущество физических лиц.</w:t>
      </w:r>
    </w:p>
    <w:p w14:paraId="0F515913" w14:textId="77777777" w:rsidR="00FE122C" w:rsidRPr="00441E88" w:rsidRDefault="00FE122C"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Более того, суммы налогов уплачены налогоплательщиком после формирования спорных уведомлений о перерасчете сумм налогов.</w:t>
      </w:r>
    </w:p>
    <w:p w14:paraId="3ED2DA09" w14:textId="77777777" w:rsidR="00FE122C" w:rsidRDefault="00FE122C"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Суд пришел к выводу, что по состоянию на даты формирования уточненного расчета и формирования новых налоговых уведомлений факт уплаты налогов отсутствовал, следовательно, перерасчет налогов осуществлен ИФНС правомерно и не повлек увеличения ранее уплаченных сумм.</w:t>
      </w:r>
    </w:p>
    <w:p w14:paraId="035E8FA5" w14:textId="77777777" w:rsidR="00E815B9" w:rsidRPr="00E815B9" w:rsidRDefault="00E815B9" w:rsidP="00E815B9">
      <w:pPr>
        <w:pStyle w:val="s1"/>
        <w:numPr>
          <w:ilvl w:val="0"/>
          <w:numId w:val="35"/>
        </w:numPr>
        <w:spacing w:before="120" w:beforeAutospacing="0" w:after="0" w:afterAutospacing="0"/>
        <w:ind w:left="567" w:hanging="567"/>
        <w:jc w:val="both"/>
        <w:rPr>
          <w:b/>
          <w:bCs/>
          <w:color w:val="000000" w:themeColor="text1"/>
          <w:sz w:val="23"/>
          <w:szCs w:val="23"/>
        </w:rPr>
      </w:pPr>
      <w:r w:rsidRPr="00E815B9">
        <w:rPr>
          <w:b/>
          <w:bCs/>
          <w:color w:val="000000" w:themeColor="text1"/>
          <w:sz w:val="23"/>
          <w:szCs w:val="23"/>
        </w:rPr>
        <w:t>Изменение кадастровой стоимости объекта из-за технической ошибки в ЕГРН не повод для доначисления налоговых пеней</w:t>
      </w:r>
    </w:p>
    <w:p w14:paraId="28E61AE0" w14:textId="4A173C68" w:rsidR="00E815B9" w:rsidRPr="00E815B9" w:rsidRDefault="00E815B9" w:rsidP="00E815B9">
      <w:pPr>
        <w:pStyle w:val="s3"/>
        <w:shd w:val="clear" w:color="auto" w:fill="FFFFFF"/>
        <w:spacing w:before="120" w:beforeAutospacing="0" w:after="120" w:afterAutospacing="0"/>
        <w:ind w:left="567"/>
        <w:jc w:val="both"/>
        <w:rPr>
          <w:i/>
          <w:color w:val="22272F"/>
          <w:sz w:val="23"/>
          <w:szCs w:val="23"/>
          <w:shd w:val="clear" w:color="auto" w:fill="FFFFFF"/>
        </w:rPr>
      </w:pPr>
      <w:r w:rsidRPr="00E815B9">
        <w:rPr>
          <w:i/>
          <w:color w:val="22272F"/>
          <w:sz w:val="23"/>
          <w:szCs w:val="23"/>
          <w:shd w:val="clear" w:color="auto" w:fill="FFFFFF"/>
        </w:rPr>
        <w:t>Письмо Департамента налоговой политики Минфина России от 24 мая 2022 г. N 03-02-06/49086</w:t>
      </w:r>
    </w:p>
    <w:p w14:paraId="5DB94DAF" w14:textId="77777777" w:rsidR="00E815B9" w:rsidRPr="00E815B9" w:rsidRDefault="00E815B9" w:rsidP="00E815B9">
      <w:pPr>
        <w:pStyle w:val="s1"/>
        <w:spacing w:before="0" w:beforeAutospacing="0" w:after="0" w:afterAutospacing="0"/>
        <w:ind w:firstLine="567"/>
        <w:jc w:val="both"/>
        <w:rPr>
          <w:iCs/>
          <w:color w:val="000000" w:themeColor="text1"/>
          <w:sz w:val="23"/>
          <w:szCs w:val="23"/>
        </w:rPr>
      </w:pPr>
      <w:r w:rsidRPr="00E815B9">
        <w:rPr>
          <w:iCs/>
          <w:color w:val="000000" w:themeColor="text1"/>
          <w:sz w:val="23"/>
          <w:szCs w:val="23"/>
        </w:rPr>
        <w:t>Минфин разъяснил, что в случае добросовестности действий налогоплательщика исправление технической ошибки в сведениях ЕГРН в части кадастровой стоимости объекта не является основанием для доначисления пеней по налогу на имущество.</w:t>
      </w:r>
    </w:p>
    <w:p w14:paraId="03BA97D8" w14:textId="7DD44218" w:rsidR="00297BDB" w:rsidRPr="00441E88" w:rsidRDefault="00297BDB"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Суд признал доначисление налога на имущество неправомерным, т.к. ни из акта налоговой проверки, ни из решения невозможно установить, каким образом и на каком основании налоговый орган определил размер недоимки; кроме того, им допущена очевидная арифметическая ошибка</w:t>
      </w:r>
    </w:p>
    <w:p w14:paraId="71CC7571" w14:textId="5FA5FD80" w:rsidR="00297BDB" w:rsidRPr="00441E88" w:rsidRDefault="00297BDB"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297BDB">
        <w:rPr>
          <w:i/>
          <w:color w:val="22272F"/>
          <w:sz w:val="23"/>
          <w:szCs w:val="23"/>
          <w:shd w:val="clear" w:color="auto" w:fill="FFFFFF"/>
        </w:rPr>
        <w:t>Постановление Арбитражного суда Московского округа от 13 мая 2022 г. N Ф05-8671/22 по делу N А40-255757/2020</w:t>
      </w:r>
    </w:p>
    <w:p w14:paraId="31BDF180" w14:textId="77777777" w:rsidR="00297BDB" w:rsidRPr="00441E88" w:rsidRDefault="00297B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 xml:space="preserve">По мнению налогоплательщика, ему необоснованно </w:t>
      </w:r>
      <w:proofErr w:type="spellStart"/>
      <w:r w:rsidRPr="00441E88">
        <w:rPr>
          <w:iCs/>
          <w:color w:val="000000" w:themeColor="text1"/>
          <w:sz w:val="23"/>
          <w:szCs w:val="23"/>
        </w:rPr>
        <w:t>доначислен</w:t>
      </w:r>
      <w:proofErr w:type="spellEnd"/>
      <w:r w:rsidRPr="00441E88">
        <w:rPr>
          <w:iCs/>
          <w:color w:val="000000" w:themeColor="text1"/>
          <w:sz w:val="23"/>
          <w:szCs w:val="23"/>
        </w:rPr>
        <w:t xml:space="preserve"> налог на имущество, т.к. им своевременно и в полном объеме исполнены обязательства по уплате налога, тем более, сверх необходимого размера.</w:t>
      </w:r>
    </w:p>
    <w:p w14:paraId="5EE683BB" w14:textId="77777777" w:rsidR="00297BDB" w:rsidRPr="00441E88" w:rsidRDefault="00297B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Суд, исследовав обстоятельства дела, согласился с выводами налогоплательщика.</w:t>
      </w:r>
    </w:p>
    <w:p w14:paraId="4C587AAB" w14:textId="77777777" w:rsidR="00297BDB" w:rsidRPr="00441E88" w:rsidRDefault="00297B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Налоговым органом указано расхождение суммы фактически уплаченного налога и налога, подлежащего уплате в бюджет, однако сумма недоимки фактически нечем не подтверждена и не обоснована. Ни из текста акта налоговой проверки, ни из текста решения невозможно установить, каким образом и на каком основании налоговый орган пришел к этому размеру недоимки налога.</w:t>
      </w:r>
    </w:p>
    <w:p w14:paraId="7966D4E0" w14:textId="77777777" w:rsidR="00297BDB" w:rsidRPr="00441E88" w:rsidRDefault="00297B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Кроме того, налоговым органом допущена очевидная арифметическая ошибка: сумма задекларированной налогоплательщиком переплаты по налогу отнесена к сумме недоимки.</w:t>
      </w:r>
    </w:p>
    <w:p w14:paraId="79017EA5" w14:textId="77777777" w:rsidR="00297BDB" w:rsidRPr="00441E88" w:rsidRDefault="00297BDB" w:rsidP="00441E88">
      <w:pPr>
        <w:pStyle w:val="s1"/>
        <w:spacing w:before="0" w:beforeAutospacing="0" w:after="0" w:afterAutospacing="0"/>
        <w:ind w:firstLine="567"/>
        <w:jc w:val="both"/>
        <w:rPr>
          <w:iCs/>
          <w:color w:val="000000" w:themeColor="text1"/>
          <w:sz w:val="23"/>
          <w:szCs w:val="23"/>
        </w:rPr>
      </w:pPr>
      <w:r w:rsidRPr="00441E88">
        <w:rPr>
          <w:iCs/>
          <w:color w:val="000000" w:themeColor="text1"/>
          <w:sz w:val="23"/>
          <w:szCs w:val="23"/>
        </w:rPr>
        <w:t>Поскольку основания и размер вмененной недоимки налоговым органом не обоснованы, доначисление налога, пени и штрафа неправомерно.</w:t>
      </w:r>
    </w:p>
    <w:p w14:paraId="4700A098" w14:textId="2609CDBE" w:rsidR="00A179C4" w:rsidRPr="00982A99" w:rsidRDefault="00A179C4" w:rsidP="00BA3F42">
      <w:pPr>
        <w:keepNext/>
        <w:numPr>
          <w:ilvl w:val="1"/>
          <w:numId w:val="25"/>
        </w:numPr>
        <w:tabs>
          <w:tab w:val="left" w:pos="567"/>
        </w:tabs>
        <w:spacing w:before="200" w:after="240"/>
        <w:ind w:left="0" w:right="57" w:firstLine="567"/>
        <w:jc w:val="center"/>
        <w:outlineLvl w:val="0"/>
        <w:rPr>
          <w:b/>
          <w:bCs/>
          <w:color w:val="000000" w:themeColor="text1"/>
          <w:sz w:val="23"/>
          <w:szCs w:val="23"/>
        </w:rPr>
      </w:pPr>
      <w:bookmarkStart w:id="92" w:name="_Toc12894506"/>
      <w:bookmarkStart w:id="93" w:name="_Toc110256828"/>
      <w:r w:rsidRPr="00982A99">
        <w:rPr>
          <w:b/>
          <w:bCs/>
          <w:color w:val="000000" w:themeColor="text1"/>
          <w:sz w:val="23"/>
          <w:szCs w:val="23"/>
        </w:rPr>
        <w:t>Транспортный налог</w:t>
      </w:r>
      <w:bookmarkEnd w:id="92"/>
      <w:bookmarkEnd w:id="93"/>
    </w:p>
    <w:p w14:paraId="4134B763" w14:textId="230FF631" w:rsidR="00551E11" w:rsidRPr="00441E88" w:rsidRDefault="00982A99" w:rsidP="00441E88">
      <w:pPr>
        <w:pStyle w:val="s1"/>
        <w:numPr>
          <w:ilvl w:val="0"/>
          <w:numId w:val="35"/>
        </w:numPr>
        <w:spacing w:before="120" w:beforeAutospacing="0" w:after="0" w:afterAutospacing="0"/>
        <w:ind w:left="567" w:hanging="567"/>
        <w:jc w:val="both"/>
        <w:rPr>
          <w:b/>
          <w:bCs/>
          <w:color w:val="000000" w:themeColor="text1"/>
          <w:sz w:val="23"/>
          <w:szCs w:val="23"/>
        </w:rPr>
      </w:pPr>
      <w:r w:rsidRPr="00441E88">
        <w:rPr>
          <w:b/>
          <w:bCs/>
          <w:color w:val="000000" w:themeColor="text1"/>
          <w:sz w:val="23"/>
          <w:szCs w:val="23"/>
        </w:rPr>
        <w:t xml:space="preserve">Сообщение об исчисленных суммах транспортного налога направляется правопреемнику реорганизованного </w:t>
      </w:r>
      <w:proofErr w:type="spellStart"/>
      <w:r w:rsidRPr="00441E88">
        <w:rPr>
          <w:b/>
          <w:bCs/>
          <w:color w:val="000000" w:themeColor="text1"/>
          <w:sz w:val="23"/>
          <w:szCs w:val="23"/>
        </w:rPr>
        <w:t>юрлица</w:t>
      </w:r>
      <w:proofErr w:type="spellEnd"/>
      <w:r w:rsidRPr="00441E88">
        <w:rPr>
          <w:b/>
          <w:bCs/>
          <w:color w:val="000000" w:themeColor="text1"/>
          <w:sz w:val="23"/>
          <w:szCs w:val="23"/>
        </w:rPr>
        <w:t xml:space="preserve">, если на правопреемника возложена обязанность </w:t>
      </w:r>
      <w:proofErr w:type="gramStart"/>
      <w:r w:rsidRPr="00441E88">
        <w:rPr>
          <w:b/>
          <w:bCs/>
          <w:color w:val="000000" w:themeColor="text1"/>
          <w:sz w:val="23"/>
          <w:szCs w:val="23"/>
        </w:rPr>
        <w:t>уплатить</w:t>
      </w:r>
      <w:proofErr w:type="gramEnd"/>
      <w:r w:rsidRPr="00441E88">
        <w:rPr>
          <w:b/>
          <w:bCs/>
          <w:color w:val="000000" w:themeColor="text1"/>
          <w:sz w:val="23"/>
          <w:szCs w:val="23"/>
        </w:rPr>
        <w:t xml:space="preserve"> налог за период постановки на учет реорганизованного </w:t>
      </w:r>
      <w:proofErr w:type="spellStart"/>
      <w:r w:rsidRPr="00441E88">
        <w:rPr>
          <w:b/>
          <w:bCs/>
          <w:color w:val="000000" w:themeColor="text1"/>
          <w:sz w:val="23"/>
          <w:szCs w:val="23"/>
        </w:rPr>
        <w:t>юрлица</w:t>
      </w:r>
      <w:proofErr w:type="spellEnd"/>
      <w:r w:rsidRPr="00441E88">
        <w:rPr>
          <w:b/>
          <w:bCs/>
          <w:color w:val="000000" w:themeColor="text1"/>
          <w:sz w:val="23"/>
          <w:szCs w:val="23"/>
        </w:rPr>
        <w:t>. В остальных случаях сообщение направляется за период, в течение которого транспортное средство было зарегистрировано на указанного в сообщении налогоплательщика (обособленное подразделение).</w:t>
      </w:r>
    </w:p>
    <w:p w14:paraId="64662A49" w14:textId="1297D262" w:rsidR="00251148" w:rsidRPr="00441E88" w:rsidRDefault="00982A99" w:rsidP="00441E88">
      <w:pPr>
        <w:pStyle w:val="s3"/>
        <w:shd w:val="clear" w:color="auto" w:fill="FFFFFF"/>
        <w:spacing w:before="120" w:beforeAutospacing="0" w:after="120" w:afterAutospacing="0"/>
        <w:ind w:left="567"/>
        <w:jc w:val="both"/>
        <w:rPr>
          <w:i/>
          <w:color w:val="22272F"/>
          <w:sz w:val="23"/>
          <w:szCs w:val="23"/>
          <w:shd w:val="clear" w:color="auto" w:fill="FFFFFF"/>
        </w:rPr>
      </w:pPr>
      <w:r w:rsidRPr="00441E88">
        <w:rPr>
          <w:i/>
          <w:color w:val="22272F"/>
          <w:sz w:val="23"/>
          <w:szCs w:val="23"/>
          <w:shd w:val="clear" w:color="auto" w:fill="FFFFFF"/>
        </w:rPr>
        <w:t>Письмо Федеральной налоговой службы от 18 мая 2022 г. N БС-4-21/5982@ "О направлении сообщений об исчисленных налоговым органом суммах транспортного налога правопреемнику реорганизованной организации"</w:t>
      </w:r>
    </w:p>
    <w:p w14:paraId="5AE82A39" w14:textId="5EA3C2E0" w:rsidR="00686A43" w:rsidRPr="00883231" w:rsidRDefault="00686A43" w:rsidP="007B7153">
      <w:pPr>
        <w:keepNext/>
        <w:numPr>
          <w:ilvl w:val="1"/>
          <w:numId w:val="25"/>
        </w:numPr>
        <w:tabs>
          <w:tab w:val="left" w:pos="567"/>
        </w:tabs>
        <w:spacing w:before="200" w:after="240"/>
        <w:ind w:left="0" w:right="57" w:firstLine="567"/>
        <w:jc w:val="center"/>
        <w:outlineLvl w:val="0"/>
        <w:rPr>
          <w:b/>
          <w:bCs/>
          <w:sz w:val="23"/>
          <w:szCs w:val="23"/>
        </w:rPr>
      </w:pPr>
      <w:bookmarkStart w:id="94" w:name="dst100004"/>
      <w:bookmarkStart w:id="95" w:name="_Toc454527541"/>
      <w:bookmarkStart w:id="96" w:name="_Toc12894510"/>
      <w:bookmarkStart w:id="97" w:name="_Toc401564780"/>
      <w:bookmarkStart w:id="98" w:name="_Toc110256829"/>
      <w:bookmarkEnd w:id="94"/>
      <w:r w:rsidRPr="00883231">
        <w:rPr>
          <w:b/>
          <w:bCs/>
          <w:sz w:val="23"/>
          <w:szCs w:val="23"/>
        </w:rPr>
        <w:t>Земельный налог</w:t>
      </w:r>
      <w:bookmarkEnd w:id="98"/>
    </w:p>
    <w:p w14:paraId="62969F98" w14:textId="77777777" w:rsidR="00686A43" w:rsidRDefault="00686A43" w:rsidP="00686A43">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Об о</w:t>
      </w:r>
      <w:r w:rsidRPr="00686A43">
        <w:rPr>
          <w:b/>
          <w:bCs/>
          <w:color w:val="000000" w:themeColor="text1"/>
          <w:sz w:val="23"/>
          <w:szCs w:val="23"/>
        </w:rPr>
        <w:t>пределени</w:t>
      </w:r>
      <w:r>
        <w:rPr>
          <w:b/>
          <w:bCs/>
          <w:color w:val="000000" w:themeColor="text1"/>
          <w:sz w:val="23"/>
          <w:szCs w:val="23"/>
        </w:rPr>
        <w:t>и</w:t>
      </w:r>
      <w:r w:rsidRPr="00686A43">
        <w:rPr>
          <w:b/>
          <w:bCs/>
          <w:color w:val="000000" w:themeColor="text1"/>
          <w:sz w:val="23"/>
          <w:szCs w:val="23"/>
        </w:rPr>
        <w:t xml:space="preserve"> за налоговый период 2020 года налоговой ставки по земельному налогу (далее - налог) в отношении земельного участка коммерческой организации, предназначенного для индивидуального жилищного строительства</w:t>
      </w:r>
    </w:p>
    <w:p w14:paraId="5FF4E264" w14:textId="169CD712" w:rsidR="00686A43" w:rsidRPr="00686A43" w:rsidRDefault="00686A43" w:rsidP="00686A43">
      <w:pPr>
        <w:pStyle w:val="s3"/>
        <w:shd w:val="clear" w:color="auto" w:fill="FFFFFF"/>
        <w:spacing w:before="120" w:beforeAutospacing="0" w:after="120" w:afterAutospacing="0"/>
        <w:ind w:left="567"/>
        <w:jc w:val="both"/>
        <w:rPr>
          <w:i/>
          <w:color w:val="22272F"/>
          <w:sz w:val="23"/>
          <w:szCs w:val="23"/>
          <w:shd w:val="clear" w:color="auto" w:fill="FFFFFF"/>
        </w:rPr>
      </w:pPr>
      <w:r w:rsidRPr="00686A43">
        <w:rPr>
          <w:i/>
          <w:color w:val="22272F"/>
          <w:sz w:val="23"/>
          <w:szCs w:val="23"/>
          <w:shd w:val="clear" w:color="auto" w:fill="FFFFFF"/>
        </w:rPr>
        <w:t>Письмо Федеральной налоговой службы от 20 мая 2022 г. N БС-4-21/6105@ "О налогообложении земельного участка коммерческой организации, предназначенного для индивидуального жилищного строительства, в зависимости от наличия на нем объектов жилищного фонда"</w:t>
      </w:r>
    </w:p>
    <w:p w14:paraId="263F38D7" w14:textId="442F8838" w:rsidR="00686A43" w:rsidRPr="00686A43" w:rsidRDefault="00686A43" w:rsidP="00686A43">
      <w:pPr>
        <w:pStyle w:val="s1"/>
        <w:spacing w:before="0" w:beforeAutospacing="0" w:after="0" w:afterAutospacing="0"/>
        <w:ind w:firstLine="567"/>
        <w:jc w:val="both"/>
        <w:rPr>
          <w:iCs/>
          <w:color w:val="000000" w:themeColor="text1"/>
          <w:sz w:val="23"/>
          <w:szCs w:val="23"/>
        </w:rPr>
      </w:pPr>
      <w:r w:rsidRPr="00686A43">
        <w:rPr>
          <w:iCs/>
          <w:color w:val="000000" w:themeColor="text1"/>
          <w:sz w:val="23"/>
          <w:szCs w:val="23"/>
        </w:rPr>
        <w:t>По данным вопросам налоговым органам направлены следующие разъяснения, имеющие актуальный характер:</w:t>
      </w:r>
    </w:p>
    <w:p w14:paraId="6274527D" w14:textId="77777777" w:rsidR="00686A43" w:rsidRPr="00686A43" w:rsidRDefault="00686A43" w:rsidP="00686A43">
      <w:pPr>
        <w:pStyle w:val="s1"/>
        <w:spacing w:before="0" w:beforeAutospacing="0" w:after="0" w:afterAutospacing="0"/>
        <w:ind w:firstLine="567"/>
        <w:jc w:val="both"/>
        <w:rPr>
          <w:iCs/>
          <w:color w:val="000000" w:themeColor="text1"/>
          <w:sz w:val="23"/>
          <w:szCs w:val="23"/>
        </w:rPr>
      </w:pPr>
      <w:r w:rsidRPr="00686A43">
        <w:rPr>
          <w:iCs/>
          <w:color w:val="000000" w:themeColor="text1"/>
          <w:sz w:val="23"/>
          <w:szCs w:val="23"/>
        </w:rPr>
        <w:t xml:space="preserve">1. в случае, если на рассматриваемом земельном участке размещены жилые помещения (в </w:t>
      </w:r>
      <w:proofErr w:type="spellStart"/>
      <w:r w:rsidRPr="00686A43">
        <w:rPr>
          <w:iCs/>
          <w:color w:val="000000" w:themeColor="text1"/>
          <w:sz w:val="23"/>
          <w:szCs w:val="23"/>
        </w:rPr>
        <w:t>т.ч</w:t>
      </w:r>
      <w:proofErr w:type="spellEnd"/>
      <w:r w:rsidRPr="00686A43">
        <w:rPr>
          <w:iCs/>
          <w:color w:val="000000" w:themeColor="text1"/>
          <w:sz w:val="23"/>
          <w:szCs w:val="23"/>
        </w:rPr>
        <w:t>. жилые дома), относящиеся к жилищному фонду, - </w:t>
      </w:r>
      <w:hyperlink r:id="rId15" w:anchor="/document/403587546/entry/0" w:history="1">
        <w:r w:rsidRPr="00686A43">
          <w:rPr>
            <w:iCs/>
            <w:color w:val="000000" w:themeColor="text1"/>
          </w:rPr>
          <w:t>письмо</w:t>
        </w:r>
      </w:hyperlink>
      <w:r w:rsidRPr="00686A43">
        <w:rPr>
          <w:iCs/>
          <w:color w:val="000000" w:themeColor="text1"/>
          <w:sz w:val="23"/>
          <w:szCs w:val="23"/>
        </w:rPr>
        <w:t> ФНС России от 28.02.2022 N БС-4-21/2354@ с разъяснением Минфина России (</w:t>
      </w:r>
      <w:hyperlink r:id="rId16" w:anchor="/document/403587566/entry/0" w:history="1">
        <w:r w:rsidRPr="00686A43">
          <w:rPr>
            <w:iCs/>
            <w:color w:val="000000" w:themeColor="text1"/>
          </w:rPr>
          <w:t>письмо</w:t>
        </w:r>
      </w:hyperlink>
      <w:r w:rsidRPr="00686A43">
        <w:rPr>
          <w:iCs/>
          <w:color w:val="000000" w:themeColor="text1"/>
          <w:sz w:val="23"/>
          <w:szCs w:val="23"/>
        </w:rPr>
        <w:t> от 31.01.2022 N 03-05-05-03/6234);</w:t>
      </w:r>
    </w:p>
    <w:p w14:paraId="238D8311" w14:textId="77777777" w:rsidR="00686A43" w:rsidRPr="00686A43" w:rsidRDefault="00686A43" w:rsidP="00686A43">
      <w:pPr>
        <w:pStyle w:val="s1"/>
        <w:spacing w:before="0" w:beforeAutospacing="0" w:after="0" w:afterAutospacing="0"/>
        <w:ind w:firstLine="567"/>
        <w:jc w:val="both"/>
        <w:rPr>
          <w:iCs/>
          <w:color w:val="000000" w:themeColor="text1"/>
          <w:sz w:val="23"/>
          <w:szCs w:val="23"/>
        </w:rPr>
      </w:pPr>
      <w:proofErr w:type="gramStart"/>
      <w:r w:rsidRPr="00686A43">
        <w:rPr>
          <w:iCs/>
          <w:color w:val="000000" w:themeColor="text1"/>
          <w:sz w:val="23"/>
          <w:szCs w:val="23"/>
        </w:rPr>
        <w:t>2. в случае, если рассматриваемый земельный участок не занят жилищным фондом и объектами инженерной инфраструктуры жилищно-коммунального комплекса, при этом используется в предпринимательской деятельности для перепродажи, - </w:t>
      </w:r>
      <w:hyperlink r:id="rId17" w:anchor="/document/403301774/entry/0" w:history="1">
        <w:r w:rsidRPr="00686A43">
          <w:rPr>
            <w:iCs/>
            <w:color w:val="000000" w:themeColor="text1"/>
          </w:rPr>
          <w:t>письмо</w:t>
        </w:r>
      </w:hyperlink>
      <w:r w:rsidRPr="00686A43">
        <w:rPr>
          <w:iCs/>
          <w:color w:val="000000" w:themeColor="text1"/>
          <w:sz w:val="23"/>
          <w:szCs w:val="23"/>
        </w:rPr>
        <w:t> ФНС России от 09.12.2021 N БС-4-21/17149@ с разъяснением Минфина России (</w:t>
      </w:r>
      <w:hyperlink r:id="rId18" w:anchor="/document/73808378/entry/0" w:history="1">
        <w:r w:rsidRPr="00686A43">
          <w:rPr>
            <w:iCs/>
            <w:color w:val="000000" w:themeColor="text1"/>
          </w:rPr>
          <w:t>письмо</w:t>
        </w:r>
      </w:hyperlink>
      <w:r w:rsidRPr="00686A43">
        <w:rPr>
          <w:iCs/>
          <w:color w:val="000000" w:themeColor="text1"/>
          <w:sz w:val="23"/>
          <w:szCs w:val="23"/>
        </w:rPr>
        <w:t> от 15.01.2020 N 03-05-06-02/1158) и ФНС России </w:t>
      </w:r>
      <w:hyperlink r:id="rId19" w:anchor="/document/402654942/entry/0" w:history="1">
        <w:r w:rsidRPr="00686A43">
          <w:rPr>
            <w:iCs/>
            <w:color w:val="000000" w:themeColor="text1"/>
          </w:rPr>
          <w:t>от 24.08.2021 N БС-4-21/11880@</w:t>
        </w:r>
      </w:hyperlink>
      <w:r w:rsidRPr="00686A43">
        <w:rPr>
          <w:iCs/>
          <w:color w:val="000000" w:themeColor="text1"/>
          <w:sz w:val="23"/>
          <w:szCs w:val="23"/>
        </w:rPr>
        <w:t>.</w:t>
      </w:r>
      <w:proofErr w:type="gramEnd"/>
    </w:p>
    <w:p w14:paraId="559CC696" w14:textId="762CFF54" w:rsidR="00966981" w:rsidRPr="00883231" w:rsidRDefault="00184D5D" w:rsidP="007B7153">
      <w:pPr>
        <w:keepNext/>
        <w:numPr>
          <w:ilvl w:val="1"/>
          <w:numId w:val="25"/>
        </w:numPr>
        <w:tabs>
          <w:tab w:val="left" w:pos="567"/>
        </w:tabs>
        <w:spacing w:before="200" w:after="240"/>
        <w:ind w:left="0" w:right="57" w:firstLine="567"/>
        <w:jc w:val="center"/>
        <w:outlineLvl w:val="0"/>
        <w:rPr>
          <w:b/>
          <w:bCs/>
          <w:sz w:val="23"/>
          <w:szCs w:val="23"/>
        </w:rPr>
      </w:pPr>
      <w:bookmarkStart w:id="99" w:name="_Toc110256830"/>
      <w:r w:rsidRPr="00883231">
        <w:rPr>
          <w:b/>
          <w:bCs/>
          <w:sz w:val="23"/>
          <w:szCs w:val="23"/>
        </w:rPr>
        <w:t>УСН</w:t>
      </w:r>
      <w:r w:rsidR="00966981" w:rsidRPr="00883231">
        <w:rPr>
          <w:b/>
          <w:bCs/>
          <w:sz w:val="23"/>
          <w:szCs w:val="23"/>
        </w:rPr>
        <w:t xml:space="preserve"> и патентная система налогообложения</w:t>
      </w:r>
      <w:bookmarkEnd w:id="99"/>
    </w:p>
    <w:p w14:paraId="1ED3A055" w14:textId="29C6D577" w:rsidR="000171EB" w:rsidRPr="00754381" w:rsidRDefault="000171EB" w:rsidP="00754381">
      <w:pPr>
        <w:pStyle w:val="s1"/>
        <w:numPr>
          <w:ilvl w:val="0"/>
          <w:numId w:val="35"/>
        </w:numPr>
        <w:spacing w:before="120" w:beforeAutospacing="0" w:after="0" w:afterAutospacing="0"/>
        <w:ind w:left="567" w:hanging="567"/>
        <w:jc w:val="both"/>
        <w:rPr>
          <w:b/>
          <w:bCs/>
          <w:color w:val="000000" w:themeColor="text1"/>
          <w:sz w:val="23"/>
          <w:szCs w:val="23"/>
        </w:rPr>
      </w:pPr>
      <w:bookmarkStart w:id="100" w:name="_Toc12894511"/>
      <w:bookmarkEnd w:id="95"/>
      <w:bookmarkEnd w:id="96"/>
      <w:r w:rsidRPr="00754381">
        <w:rPr>
          <w:b/>
          <w:bCs/>
          <w:color w:val="000000" w:themeColor="text1"/>
          <w:sz w:val="23"/>
          <w:szCs w:val="23"/>
        </w:rPr>
        <w:t>Облагаемый НДФЛ доход физического лица от продажи недвижимости при фактическом осуществлении предпринимательской деятельности не может быть пересчитан в рамках УСН после получения им статуса ИП</w:t>
      </w:r>
    </w:p>
    <w:p w14:paraId="750E69EF" w14:textId="5ED49B0B" w:rsidR="000171EB" w:rsidRPr="000171EB" w:rsidRDefault="000171EB" w:rsidP="000171EB">
      <w:pPr>
        <w:pStyle w:val="s3"/>
        <w:shd w:val="clear" w:color="auto" w:fill="FFFFFF"/>
        <w:spacing w:before="120" w:beforeAutospacing="0" w:after="120" w:afterAutospacing="0"/>
        <w:ind w:left="567"/>
        <w:jc w:val="both"/>
        <w:rPr>
          <w:i/>
          <w:color w:val="22272F"/>
          <w:sz w:val="23"/>
          <w:szCs w:val="23"/>
        </w:rPr>
      </w:pPr>
      <w:r w:rsidRPr="000171EB">
        <w:rPr>
          <w:i/>
          <w:color w:val="22272F"/>
          <w:sz w:val="23"/>
          <w:szCs w:val="23"/>
          <w:shd w:val="clear" w:color="auto" w:fill="FFFFFF"/>
        </w:rPr>
        <w:t>Постановление Арбитражного суда Уральского округа от 6 мая 2022 г. N Ф09-1502/22 по делу N А76-25229/2021</w:t>
      </w:r>
    </w:p>
    <w:p w14:paraId="37BA9BD2"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proofErr w:type="gramStart"/>
      <w:r w:rsidRPr="00754381">
        <w:rPr>
          <w:iCs/>
          <w:color w:val="000000" w:themeColor="text1"/>
          <w:sz w:val="23"/>
          <w:szCs w:val="23"/>
        </w:rPr>
        <w:t>По мнению предпринимателя, доход от продажи объектов недвижимости до приобретения им статуса ИП (но при фактическом осуществлении предпринимательской деятельности) может быть пересчитан в рамках применяемой им УСН.</w:t>
      </w:r>
      <w:proofErr w:type="gramEnd"/>
    </w:p>
    <w:p w14:paraId="0CF890F2"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исследовав обстоятельства дела, признал позицию налогоплательщика необоснованной.</w:t>
      </w:r>
    </w:p>
    <w:p w14:paraId="36DD5C98"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Налоговое законодательство предусматривает ограниченный перечень лиц, которые могут применять УСН, определенный порядок перехода на УСН и момент, с которого применяется данная система налогообложения.</w:t>
      </w:r>
    </w:p>
    <w:p w14:paraId="65361466"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 xml:space="preserve">При этом перерасчет налоговых обязательств с </w:t>
      </w:r>
      <w:proofErr w:type="gramStart"/>
      <w:r w:rsidRPr="00754381">
        <w:rPr>
          <w:iCs/>
          <w:color w:val="000000" w:themeColor="text1"/>
          <w:sz w:val="23"/>
          <w:szCs w:val="23"/>
        </w:rPr>
        <w:t>ОСН</w:t>
      </w:r>
      <w:proofErr w:type="gramEnd"/>
      <w:r w:rsidRPr="00754381">
        <w:rPr>
          <w:iCs/>
          <w:color w:val="000000" w:themeColor="text1"/>
          <w:sz w:val="23"/>
          <w:szCs w:val="23"/>
        </w:rPr>
        <w:t xml:space="preserve"> на УСН до получения статуса ИП и подачи заявления на применение УСН действующим законодательством не предусмотрен.</w:t>
      </w:r>
    </w:p>
    <w:p w14:paraId="66B97D72"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отметил, что налогоплательщик, будучи участником экономической деятельности, не мог не знать о налоговых последствиях продажи недвижимости по заниженной цене, а также не был лишен возможности предвидеть размер НДФЛ, подлежащего уплате, до отчуждения имущества.</w:t>
      </w:r>
    </w:p>
    <w:p w14:paraId="3223D201" w14:textId="52104E97" w:rsidR="00256FD4" w:rsidRPr="00754381" w:rsidRDefault="00256FD4"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 xml:space="preserve">Неполучение налоговым органом заявления налогоплательщика о переходе на УСН само по себе не является основанием для приостановлении операций по его счетам в банке в связи с непредставлением деклараций по </w:t>
      </w:r>
      <w:proofErr w:type="gramStart"/>
      <w:r w:rsidRPr="00754381">
        <w:rPr>
          <w:b/>
          <w:bCs/>
          <w:color w:val="000000" w:themeColor="text1"/>
          <w:sz w:val="23"/>
          <w:szCs w:val="23"/>
        </w:rPr>
        <w:t>ОСН</w:t>
      </w:r>
      <w:proofErr w:type="gramEnd"/>
    </w:p>
    <w:p w14:paraId="07542074" w14:textId="6467FB04" w:rsidR="00256FD4" w:rsidRPr="00256FD4" w:rsidRDefault="00256FD4" w:rsidP="00256FD4">
      <w:pPr>
        <w:pStyle w:val="s3"/>
        <w:shd w:val="clear" w:color="auto" w:fill="FFFFFF"/>
        <w:spacing w:before="120" w:beforeAutospacing="0" w:after="120" w:afterAutospacing="0"/>
        <w:ind w:left="567"/>
        <w:jc w:val="both"/>
        <w:rPr>
          <w:i/>
          <w:color w:val="22272F"/>
          <w:sz w:val="23"/>
          <w:szCs w:val="23"/>
        </w:rPr>
      </w:pPr>
      <w:r w:rsidRPr="00256FD4">
        <w:rPr>
          <w:i/>
          <w:color w:val="22272F"/>
          <w:sz w:val="23"/>
          <w:szCs w:val="23"/>
          <w:shd w:val="clear" w:color="auto" w:fill="FFFFFF"/>
        </w:rPr>
        <w:t>Постановление Арбитражного суда Поволжского округа от 19 мая 2022 г. N Ф06-17546/22 по делу N А65-20778/2021</w:t>
      </w:r>
    </w:p>
    <w:p w14:paraId="233C39F2" w14:textId="77777777" w:rsidR="00256FD4" w:rsidRPr="00754381" w:rsidRDefault="00256FD4"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 xml:space="preserve">Налогоплательщик полагает, что решения налогового органа о приостановлении операций по его счетам в банке в связи с непредставлением деклараций по </w:t>
      </w:r>
      <w:proofErr w:type="gramStart"/>
      <w:r w:rsidRPr="00754381">
        <w:rPr>
          <w:iCs/>
          <w:color w:val="000000" w:themeColor="text1"/>
          <w:sz w:val="23"/>
          <w:szCs w:val="23"/>
        </w:rPr>
        <w:t>ОСН</w:t>
      </w:r>
      <w:proofErr w:type="gramEnd"/>
      <w:r w:rsidRPr="00754381">
        <w:rPr>
          <w:iCs/>
          <w:color w:val="000000" w:themeColor="text1"/>
          <w:sz w:val="23"/>
          <w:szCs w:val="23"/>
        </w:rPr>
        <w:t xml:space="preserve"> были приняты незаконно.</w:t>
      </w:r>
    </w:p>
    <w:p w14:paraId="5887BAA0" w14:textId="77777777" w:rsidR="00256FD4" w:rsidRPr="00754381" w:rsidRDefault="00256FD4"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исследовав материалы дела, признал позицию налогоплательщика правомерной.</w:t>
      </w:r>
    </w:p>
    <w:p w14:paraId="6A0F716D" w14:textId="77777777" w:rsidR="00256FD4" w:rsidRPr="00754381" w:rsidRDefault="00256FD4"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 xml:space="preserve">Установлено, что налогоплательщик направил в налоговый орган заявление о переходе на УСН, в связи с чем не подавал отчетность и не уплачивал авансовые платежи в рамках </w:t>
      </w:r>
      <w:proofErr w:type="gramStart"/>
      <w:r w:rsidRPr="00754381">
        <w:rPr>
          <w:iCs/>
          <w:color w:val="000000" w:themeColor="text1"/>
          <w:sz w:val="23"/>
          <w:szCs w:val="23"/>
        </w:rPr>
        <w:t>ОСН</w:t>
      </w:r>
      <w:proofErr w:type="gramEnd"/>
      <w:r w:rsidRPr="00754381">
        <w:rPr>
          <w:iCs/>
          <w:color w:val="000000" w:themeColor="text1"/>
          <w:sz w:val="23"/>
          <w:szCs w:val="23"/>
        </w:rPr>
        <w:t xml:space="preserve"> (но платил налог по УСН). Однако по технической ошибке заявление о переходе на УСН налоговым органом получено не было.</w:t>
      </w:r>
    </w:p>
    <w:p w14:paraId="6D7F529D" w14:textId="77777777" w:rsidR="00256FD4" w:rsidRPr="00754381" w:rsidRDefault="00256FD4"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пришел к выводу, что долговременное принятие налоговым органом деклараций по УСН фактически означало его осведомленность о переходе налогоплательщика на специальный режим налогообложения.</w:t>
      </w:r>
    </w:p>
    <w:p w14:paraId="48914014" w14:textId="77777777" w:rsidR="00256FD4" w:rsidRPr="00754381" w:rsidRDefault="00256FD4"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признал недействительными решения о приостановлении операций по счетам налогоплательщика.</w:t>
      </w:r>
    </w:p>
    <w:p w14:paraId="146032F4" w14:textId="332C4BB4" w:rsidR="004B176E" w:rsidRPr="00754381" w:rsidRDefault="004B176E"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Подача в текущем налоговом периоде декларации по УСН за предшествующий период не является надлежащим уведомлением налогового органа о применении налогоплательщиком УСН</w:t>
      </w:r>
    </w:p>
    <w:p w14:paraId="0C3A87C2" w14:textId="65BCF36F" w:rsidR="004B176E" w:rsidRPr="008B5751" w:rsidRDefault="004B176E" w:rsidP="004B176E">
      <w:pPr>
        <w:pStyle w:val="s3"/>
        <w:shd w:val="clear" w:color="auto" w:fill="FFFFFF"/>
        <w:spacing w:before="120" w:beforeAutospacing="0" w:after="120" w:afterAutospacing="0"/>
        <w:ind w:left="567"/>
        <w:jc w:val="both"/>
        <w:rPr>
          <w:i/>
          <w:color w:val="22272F"/>
          <w:sz w:val="23"/>
          <w:szCs w:val="23"/>
        </w:rPr>
      </w:pPr>
      <w:r w:rsidRPr="008B5751">
        <w:rPr>
          <w:i/>
          <w:color w:val="22272F"/>
          <w:sz w:val="23"/>
          <w:szCs w:val="23"/>
          <w:shd w:val="clear" w:color="auto" w:fill="FFFFFF"/>
        </w:rPr>
        <w:t>Постановление Арбитражного суда Поволжского округа от 23 мая 2022 г. N Ф06-16665/22 по делу N А12-14255/2021</w:t>
      </w:r>
    </w:p>
    <w:p w14:paraId="498F6580" w14:textId="77777777" w:rsidR="004B176E" w:rsidRPr="00754381" w:rsidRDefault="004B176E"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Налоговый орган полагает, что в проверяемом периоде налогоплательщик неправомерно применял УСН, т. к. не представил соответствующее уведомление.</w:t>
      </w:r>
    </w:p>
    <w:p w14:paraId="1D35B572" w14:textId="77777777" w:rsidR="004B176E" w:rsidRPr="00754381" w:rsidRDefault="004B176E"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исследовав материалы дела, признал позицию налогового органа правомерной.</w:t>
      </w:r>
    </w:p>
    <w:p w14:paraId="307E9701" w14:textId="77777777" w:rsidR="004B176E" w:rsidRPr="00754381" w:rsidRDefault="004B176E"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Установлено, что налогоплательщик не подавал в налоговый орган уведомление о переходе на УСН и своими действиями фактически подтвердил применение ОСН.</w:t>
      </w:r>
    </w:p>
    <w:p w14:paraId="0373CADF" w14:textId="77777777" w:rsidR="004B176E" w:rsidRPr="00754381" w:rsidRDefault="004B176E"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подчеркнул, что подача деклараций по УСН за предшествующий период не является надлежащим уведомлением налогового органа о применении налогоплательщиком УСН в этом периоде, поскольку не может распространяться на прошедшие налоговые периоды.</w:t>
      </w:r>
    </w:p>
    <w:p w14:paraId="488296B8" w14:textId="2D615AF1" w:rsidR="00B023CD" w:rsidRPr="00754381" w:rsidRDefault="00B023CD"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Налогоплательщик не вправе применять режим ЕНВД при осуществлении розничной торговли, если площадь торгового зала размером более 150 кв. м искусственно разделена между ним и другими лицами</w:t>
      </w:r>
    </w:p>
    <w:p w14:paraId="4154D130" w14:textId="295F835E" w:rsidR="00B023CD" w:rsidRPr="00B023CD" w:rsidRDefault="00B023CD" w:rsidP="00B023CD">
      <w:pPr>
        <w:shd w:val="clear" w:color="auto" w:fill="FFFFFF"/>
        <w:spacing w:before="120" w:after="120"/>
        <w:ind w:left="567"/>
        <w:jc w:val="both"/>
        <w:rPr>
          <w:i/>
          <w:color w:val="22272F"/>
          <w:sz w:val="23"/>
          <w:szCs w:val="23"/>
          <w:lang w:eastAsia="ru-RU"/>
        </w:rPr>
      </w:pPr>
      <w:r w:rsidRPr="00B023CD">
        <w:rPr>
          <w:i/>
          <w:color w:val="22272F"/>
          <w:sz w:val="23"/>
          <w:szCs w:val="23"/>
          <w:lang w:eastAsia="ru-RU"/>
        </w:rPr>
        <w:t>Постановление Арбитражного суда Западно-Сибирского округа от 25 мая 2022 г. N Ф04-1843/22 по делу N А75-3605/2021</w:t>
      </w:r>
    </w:p>
    <w:p w14:paraId="54DCF027" w14:textId="77777777" w:rsidR="00B023CD" w:rsidRPr="00754381" w:rsidRDefault="00B023CD"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Налоговый орган полагает, что налогоплательщиком неправомерно применялся режим ЕНВД при осуществлении розничной торговли, так как площадь торгового зала была искусственно разделена на части менее 150 кв. м.</w:t>
      </w:r>
    </w:p>
    <w:p w14:paraId="3AF5E3CE" w14:textId="77777777" w:rsidR="00B023CD" w:rsidRPr="00754381" w:rsidRDefault="00B023CD"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Суды, исследовав обстоятельств дела, признал позицию налогового органа обоснованной.</w:t>
      </w:r>
    </w:p>
    <w:p w14:paraId="0631354C" w14:textId="77777777" w:rsidR="00B023CD" w:rsidRPr="00754381" w:rsidRDefault="00B023CD"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Площадь торгового зала размером более 150 кв. м была разделена между налогоплательщиком и другими лицами.</w:t>
      </w:r>
    </w:p>
    <w:p w14:paraId="28D667D2" w14:textId="77777777" w:rsidR="00B023CD" w:rsidRPr="00754381" w:rsidRDefault="00B023CD"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Установлено, что все посетители могли свободно перемещаться между торговыми залами, отбирая товары налогоплательщика и других лиц; ассортиментный перечень в значительной степени совпадает; используется единое торговое оборудование, прилавки чередуются между собой, товары выставляются совместно, ценники налогоплательщика и других лиц оформлялись в едином стиле одними продавцами или кладовщиками.</w:t>
      </w:r>
    </w:p>
    <w:p w14:paraId="4459BA81" w14:textId="77777777" w:rsidR="00B023CD" w:rsidRPr="00754381" w:rsidRDefault="00B023CD"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признал верным вывод налогового органа о том, что налогоплательщик и не вправе был применять ЕНВД.</w:t>
      </w:r>
    </w:p>
    <w:p w14:paraId="4CF66DB3" w14:textId="34107157" w:rsidR="00EF3686" w:rsidRPr="00754381" w:rsidRDefault="00EF3686"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Если заявленные контрагенты не осуществляли поставку товара, но товар был фактически получен налогоплательщиком и использован в хозяйственной деятельности, то полное исключение налоговым органом фактически понесенных затрат влечет искажение реального размера налоговых обязательств налогоплательщика</w:t>
      </w:r>
    </w:p>
    <w:p w14:paraId="1AE87404" w14:textId="701F0E40" w:rsidR="00EF3686" w:rsidRPr="00EF3686" w:rsidRDefault="00EF3686" w:rsidP="00EF3686">
      <w:pPr>
        <w:shd w:val="clear" w:color="auto" w:fill="FFFFFF"/>
        <w:spacing w:before="120" w:after="120"/>
        <w:ind w:left="567"/>
        <w:jc w:val="both"/>
        <w:rPr>
          <w:i/>
          <w:color w:val="22272F"/>
          <w:sz w:val="23"/>
          <w:szCs w:val="23"/>
          <w:lang w:eastAsia="ru-RU"/>
        </w:rPr>
      </w:pPr>
      <w:r w:rsidRPr="00754381">
        <w:rPr>
          <w:i/>
          <w:color w:val="22272F"/>
          <w:sz w:val="23"/>
          <w:szCs w:val="23"/>
          <w:lang w:eastAsia="ru-RU"/>
        </w:rPr>
        <w:t>Постановление Арбитражного суда Поволжского округа от 25 мая 2022 г. N Ф06-17523/22 по делу N А49-4129/2021</w:t>
      </w:r>
    </w:p>
    <w:p w14:paraId="24DB4CB0" w14:textId="77777777" w:rsidR="00EF3686" w:rsidRPr="00754381" w:rsidRDefault="00EF3686"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Налоговый орган полагает, что налогоплательщиком завышены расходы по налогу на прибыль, т. к. заявленные контрагенты продукцию фактически не поставляли.</w:t>
      </w:r>
    </w:p>
    <w:p w14:paraId="0C19BB8E" w14:textId="77777777" w:rsidR="00EF3686" w:rsidRPr="00754381" w:rsidRDefault="00EF3686"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исследовав материалы дела, признал позицию налогового органа неправомерной.</w:t>
      </w:r>
    </w:p>
    <w:p w14:paraId="523CF23A" w14:textId="77777777" w:rsidR="00EF3686" w:rsidRPr="00754381" w:rsidRDefault="00EF3686"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Установлено, что продукция была поставлена налогоплательщику не спорными контрагентами, а иными лицами. При этом реальность получения товара и его использования в хозяйственной деятельности налогоплательщика подтверждены. Отраженные в налоговой отчетности налогоплательщика доходы от реализации конечной продукции налоговым органом не признаны необоснованными и не исключены из налоговой базы.</w:t>
      </w:r>
    </w:p>
    <w:p w14:paraId="07258B64" w14:textId="77777777" w:rsidR="00EF3686" w:rsidRPr="00754381" w:rsidRDefault="00EF3686"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Поэтому полное исключение налоговым органом фактически понесенных затрат на приобретение сырья из состава расходов влечет искажение реального размера налоговых обязательств налогоплательщика.</w:t>
      </w:r>
    </w:p>
    <w:p w14:paraId="46613985" w14:textId="77777777" w:rsidR="00EF3686" w:rsidRPr="00754381" w:rsidRDefault="00EF3686"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пришел к выводу, что налоговый орган обязан был определить действительный размер налоговых обязательств налогоплательщика, чего сделано не было.</w:t>
      </w:r>
    </w:p>
    <w:p w14:paraId="72D73127" w14:textId="77777777" w:rsidR="000171EB" w:rsidRPr="00754381" w:rsidRDefault="000171EB"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Суд признал правомерным доначисление налога по УСН с реализации товаров, т. к. налогоплательщик в сделках с контрагентами фактически выступал не агентом, а перепродавцом товаров, агентские договоры на досудебной стадии не представил</w:t>
      </w:r>
    </w:p>
    <w:p w14:paraId="4485902A" w14:textId="77777777" w:rsidR="000171EB" w:rsidRPr="00B023CD" w:rsidRDefault="000171EB" w:rsidP="00754381">
      <w:pPr>
        <w:shd w:val="clear" w:color="auto" w:fill="FFFFFF"/>
        <w:spacing w:before="120" w:after="120"/>
        <w:ind w:left="567"/>
        <w:jc w:val="both"/>
        <w:rPr>
          <w:i/>
          <w:color w:val="22272F"/>
          <w:sz w:val="23"/>
          <w:szCs w:val="23"/>
          <w:lang w:eastAsia="ru-RU"/>
        </w:rPr>
      </w:pPr>
      <w:r w:rsidRPr="00754381">
        <w:rPr>
          <w:i/>
          <w:color w:val="22272F"/>
          <w:sz w:val="23"/>
          <w:szCs w:val="23"/>
          <w:lang w:eastAsia="ru-RU"/>
        </w:rPr>
        <w:t>Постановление Арбитражного суда Поволжского округа от 27 мая 2022 г. N Ф06-16866/22 по делу N А57-5467/2021</w:t>
      </w:r>
    </w:p>
    <w:p w14:paraId="52F883C8"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Налоговый орган полагает, что налогоплательщиком были занижены доходы по сделкам с контрагентами, т. к. фактически он выступал не агентом, а перепродавцом товаров.</w:t>
      </w:r>
    </w:p>
    <w:p w14:paraId="22E47868"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исследовав материалы дела, признал позицию налогового органа правомерной.</w:t>
      </w:r>
    </w:p>
    <w:p w14:paraId="31EC0513"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Договоры поставки с контрагентами, счета-фактуры, товарные накладные, платежные поручения об оплате, выписка с расчетного счета налогоплательщика свидетельствуют о том, что взаимоотношения с вышеуказанными контрагентами фактически соответствуют правоотношениям по договорам поставки, а не по агентским соглашениям.</w:t>
      </w:r>
    </w:p>
    <w:p w14:paraId="468B74D5"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 xml:space="preserve">Агентские договоры, в которых налогоплательщик выступал в качестве агента, не были представлены как до вынесения решения налогового органа, так и при обжаловании его в вышестоящий налоговый орган. При этом проверяющим налоговым органом неоднократно </w:t>
      </w:r>
      <w:proofErr w:type="spellStart"/>
      <w:r w:rsidRPr="00754381">
        <w:rPr>
          <w:iCs/>
          <w:color w:val="000000" w:themeColor="text1"/>
          <w:sz w:val="23"/>
          <w:szCs w:val="23"/>
        </w:rPr>
        <w:t>истребовались</w:t>
      </w:r>
      <w:proofErr w:type="spellEnd"/>
      <w:r w:rsidRPr="00754381">
        <w:rPr>
          <w:iCs/>
          <w:color w:val="000000" w:themeColor="text1"/>
          <w:sz w:val="23"/>
          <w:szCs w:val="23"/>
        </w:rPr>
        <w:t xml:space="preserve"> документы, касающиеся деятельности налогоплательщика (в т. ч. агентские договоры).</w:t>
      </w:r>
    </w:p>
    <w:p w14:paraId="6F0DDB6E" w14:textId="77777777" w:rsidR="000171EB" w:rsidRPr="00754381" w:rsidRDefault="000171EB" w:rsidP="00754381">
      <w:pPr>
        <w:pStyle w:val="s1"/>
        <w:spacing w:before="0" w:beforeAutospacing="0" w:after="0" w:afterAutospacing="0"/>
        <w:ind w:firstLine="567"/>
        <w:jc w:val="both"/>
        <w:rPr>
          <w:iCs/>
          <w:color w:val="000000" w:themeColor="text1"/>
          <w:sz w:val="23"/>
          <w:szCs w:val="23"/>
        </w:rPr>
      </w:pPr>
      <w:r w:rsidRPr="00754381">
        <w:rPr>
          <w:iCs/>
          <w:color w:val="000000" w:themeColor="text1"/>
          <w:sz w:val="23"/>
          <w:szCs w:val="23"/>
        </w:rPr>
        <w:t>Суд признал доначисление налога по УСН обоснованным.</w:t>
      </w:r>
    </w:p>
    <w:p w14:paraId="532D9938" w14:textId="77777777" w:rsidR="000171EB" w:rsidRPr="00754381" w:rsidRDefault="000171EB"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Для определения совокупного дохода группы лиц при выявлении схемы минимизации налогообложения "дробления бизнеса" в целях сохранения права на применение УСН налоговый орган вправе применять кассовый метод</w:t>
      </w:r>
    </w:p>
    <w:p w14:paraId="175BD116" w14:textId="77777777" w:rsidR="000171EB" w:rsidRPr="007D2D0C" w:rsidRDefault="000171EB" w:rsidP="000171EB">
      <w:pPr>
        <w:shd w:val="clear" w:color="auto" w:fill="FFFFFF"/>
        <w:spacing w:before="120" w:after="120"/>
        <w:ind w:left="567"/>
        <w:jc w:val="both"/>
        <w:rPr>
          <w:i/>
          <w:color w:val="22272F"/>
          <w:sz w:val="23"/>
          <w:szCs w:val="23"/>
          <w:lang w:eastAsia="ru-RU"/>
        </w:rPr>
      </w:pPr>
      <w:r w:rsidRPr="00754381">
        <w:rPr>
          <w:i/>
          <w:color w:val="22272F"/>
          <w:sz w:val="23"/>
          <w:szCs w:val="23"/>
          <w:lang w:eastAsia="ru-RU"/>
        </w:rPr>
        <w:t>Постановление Арбитражного суда Западно-Сибирского округа от 30 мая 2022 г. N Ф04-1579/22 по делу N А70-6978/2021</w:t>
      </w:r>
    </w:p>
    <w:p w14:paraId="3871075E" w14:textId="77777777" w:rsidR="000171EB" w:rsidRPr="007D2D0C" w:rsidRDefault="000171EB" w:rsidP="000171EB">
      <w:pPr>
        <w:shd w:val="clear" w:color="auto" w:fill="FFFFFF"/>
        <w:spacing w:before="120" w:after="120"/>
        <w:ind w:firstLine="567"/>
        <w:jc w:val="both"/>
        <w:rPr>
          <w:color w:val="22272F"/>
          <w:sz w:val="23"/>
          <w:szCs w:val="23"/>
          <w:lang w:eastAsia="ru-RU"/>
        </w:rPr>
      </w:pPr>
      <w:r w:rsidRPr="007D2D0C">
        <w:rPr>
          <w:color w:val="22272F"/>
          <w:sz w:val="23"/>
          <w:szCs w:val="23"/>
          <w:lang w:eastAsia="ru-RU"/>
        </w:rPr>
        <w:t xml:space="preserve">Налоговый орган </w:t>
      </w:r>
      <w:proofErr w:type="spellStart"/>
      <w:r w:rsidRPr="007D2D0C">
        <w:rPr>
          <w:color w:val="22272F"/>
          <w:sz w:val="23"/>
          <w:szCs w:val="23"/>
          <w:lang w:eastAsia="ru-RU"/>
        </w:rPr>
        <w:t>доначислил</w:t>
      </w:r>
      <w:proofErr w:type="spellEnd"/>
      <w:r w:rsidRPr="007D2D0C">
        <w:rPr>
          <w:color w:val="22272F"/>
          <w:sz w:val="23"/>
          <w:szCs w:val="23"/>
          <w:lang w:eastAsia="ru-RU"/>
        </w:rPr>
        <w:t xml:space="preserve"> налогоплательщику налоги по </w:t>
      </w:r>
      <w:proofErr w:type="gramStart"/>
      <w:r w:rsidRPr="007D2D0C">
        <w:rPr>
          <w:color w:val="22272F"/>
          <w:sz w:val="23"/>
          <w:szCs w:val="23"/>
          <w:lang w:eastAsia="ru-RU"/>
        </w:rPr>
        <w:t>ОСН</w:t>
      </w:r>
      <w:proofErr w:type="gramEnd"/>
      <w:r w:rsidRPr="007D2D0C">
        <w:rPr>
          <w:color w:val="22272F"/>
          <w:sz w:val="23"/>
          <w:szCs w:val="23"/>
          <w:lang w:eastAsia="ru-RU"/>
        </w:rPr>
        <w:t>, поскольку он утратил право на применение УСН в связи с превышением лимита дохода для применения УСН.</w:t>
      </w:r>
    </w:p>
    <w:p w14:paraId="63347AD6" w14:textId="77777777" w:rsidR="000171EB" w:rsidRPr="007D2D0C" w:rsidRDefault="000171EB" w:rsidP="000171EB">
      <w:pPr>
        <w:shd w:val="clear" w:color="auto" w:fill="FFFFFF"/>
        <w:spacing w:before="120" w:after="120"/>
        <w:ind w:firstLine="567"/>
        <w:jc w:val="both"/>
        <w:rPr>
          <w:color w:val="22272F"/>
          <w:sz w:val="23"/>
          <w:szCs w:val="23"/>
          <w:lang w:eastAsia="ru-RU"/>
        </w:rPr>
      </w:pPr>
      <w:r w:rsidRPr="007D2D0C">
        <w:rPr>
          <w:color w:val="22272F"/>
          <w:sz w:val="23"/>
          <w:szCs w:val="23"/>
          <w:lang w:eastAsia="ru-RU"/>
        </w:rPr>
        <w:t>Суды, исследовав обстоятельств дела, признал позицию налогового органа обоснованной.</w:t>
      </w:r>
    </w:p>
    <w:p w14:paraId="6F594DD7" w14:textId="77777777" w:rsidR="000171EB" w:rsidRPr="007D2D0C" w:rsidRDefault="000171EB" w:rsidP="000171EB">
      <w:pPr>
        <w:shd w:val="clear" w:color="auto" w:fill="FFFFFF"/>
        <w:spacing w:before="120" w:after="120"/>
        <w:ind w:firstLine="567"/>
        <w:jc w:val="both"/>
        <w:rPr>
          <w:color w:val="22272F"/>
          <w:sz w:val="23"/>
          <w:szCs w:val="23"/>
          <w:lang w:eastAsia="ru-RU"/>
        </w:rPr>
      </w:pPr>
      <w:r w:rsidRPr="007D2D0C">
        <w:rPr>
          <w:color w:val="22272F"/>
          <w:sz w:val="23"/>
          <w:szCs w:val="23"/>
          <w:lang w:eastAsia="ru-RU"/>
        </w:rPr>
        <w:t>Установлено, что налогоплательщик искусственно разделил объект недвижимости и передал части в собственность подконтрольным лицам, применяющим специальные режимы налогообложения, кроме того, заключил внутри группы договоры процентных займов. Поскольку общая сумма совокупного дохода группы от сдачи имущества в аренду и в виде процентов по договорам займа превысила предельно допустимый размер дохода, при котором допускается применение УСН, налогоплательщик утратил право на применение УСН.</w:t>
      </w:r>
    </w:p>
    <w:p w14:paraId="500C12BD" w14:textId="77777777" w:rsidR="000171EB" w:rsidRPr="007D2D0C" w:rsidRDefault="000171EB" w:rsidP="000171EB">
      <w:pPr>
        <w:shd w:val="clear" w:color="auto" w:fill="FFFFFF"/>
        <w:spacing w:before="120" w:after="120"/>
        <w:ind w:firstLine="567"/>
        <w:jc w:val="both"/>
        <w:rPr>
          <w:color w:val="22272F"/>
          <w:sz w:val="23"/>
          <w:szCs w:val="23"/>
          <w:lang w:eastAsia="ru-RU"/>
        </w:rPr>
      </w:pPr>
      <w:r w:rsidRPr="007D2D0C">
        <w:rPr>
          <w:color w:val="22272F"/>
          <w:sz w:val="23"/>
          <w:szCs w:val="23"/>
          <w:lang w:eastAsia="ru-RU"/>
        </w:rPr>
        <w:t>Суд отметил, что налоговый орган правомерно применял кассовый метод при определении совокупного дохода группы лиц как от сдачи в аренду помещений торгового комплекса, так и суммы внереализационного дохода в виде процентов по договорам займа.</w:t>
      </w:r>
    </w:p>
    <w:p w14:paraId="2C590319" w14:textId="19CC3237" w:rsidR="00043109" w:rsidRPr="00883231" w:rsidRDefault="002F5DA9" w:rsidP="007B7153">
      <w:pPr>
        <w:keepNext/>
        <w:numPr>
          <w:ilvl w:val="1"/>
          <w:numId w:val="25"/>
        </w:numPr>
        <w:tabs>
          <w:tab w:val="left" w:pos="567"/>
        </w:tabs>
        <w:spacing w:before="200" w:after="240"/>
        <w:ind w:left="0" w:right="57" w:firstLine="567"/>
        <w:jc w:val="center"/>
        <w:outlineLvl w:val="0"/>
        <w:rPr>
          <w:b/>
          <w:bCs/>
          <w:sz w:val="23"/>
          <w:szCs w:val="23"/>
        </w:rPr>
      </w:pPr>
      <w:bookmarkStart w:id="101" w:name="_Toc110256831"/>
      <w:r w:rsidRPr="00883231">
        <w:rPr>
          <w:b/>
          <w:bCs/>
          <w:sz w:val="23"/>
          <w:szCs w:val="23"/>
        </w:rPr>
        <w:t>Первая часть НК РФ</w:t>
      </w:r>
      <w:bookmarkEnd w:id="100"/>
      <w:bookmarkEnd w:id="101"/>
    </w:p>
    <w:p w14:paraId="6DE0CEC5" w14:textId="77777777" w:rsidR="00966361" w:rsidRPr="00966361" w:rsidRDefault="00966361" w:rsidP="00966361">
      <w:pPr>
        <w:pStyle w:val="s1"/>
        <w:numPr>
          <w:ilvl w:val="0"/>
          <w:numId w:val="35"/>
        </w:numPr>
        <w:spacing w:before="120" w:beforeAutospacing="0" w:after="0" w:afterAutospacing="0"/>
        <w:ind w:left="567" w:hanging="567"/>
        <w:jc w:val="both"/>
        <w:rPr>
          <w:b/>
          <w:bCs/>
          <w:color w:val="000000" w:themeColor="text1"/>
          <w:sz w:val="23"/>
          <w:szCs w:val="23"/>
        </w:rPr>
      </w:pPr>
      <w:r w:rsidRPr="00966361">
        <w:rPr>
          <w:b/>
          <w:bCs/>
          <w:color w:val="000000" w:themeColor="text1"/>
          <w:sz w:val="23"/>
          <w:szCs w:val="23"/>
        </w:rPr>
        <w:t>С 1 августа налогоплательщики могут направить в инспекцию свое согласие на разглашение налоговой тайны</w:t>
      </w:r>
    </w:p>
    <w:p w14:paraId="3BF12E5B" w14:textId="77777777" w:rsidR="00966361" w:rsidRPr="00966361" w:rsidRDefault="00966361" w:rsidP="00966361">
      <w:pPr>
        <w:shd w:val="clear" w:color="auto" w:fill="FFFFFF"/>
        <w:spacing w:before="120" w:after="120"/>
        <w:ind w:left="567"/>
        <w:jc w:val="both"/>
        <w:rPr>
          <w:i/>
          <w:color w:val="22272F"/>
          <w:sz w:val="23"/>
          <w:szCs w:val="23"/>
          <w:lang w:eastAsia="ru-RU"/>
        </w:rPr>
      </w:pPr>
      <w:r w:rsidRPr="00966361">
        <w:rPr>
          <w:i/>
          <w:color w:val="22272F"/>
          <w:sz w:val="23"/>
          <w:szCs w:val="23"/>
          <w:lang w:eastAsia="ru-RU"/>
        </w:rPr>
        <w:t>Федеральный закон от 1 мая 2022 г. N 120-ФЗ "О внесении изменений в часть первую Налогового кодекса Российской Федерации"</w:t>
      </w:r>
    </w:p>
    <w:p w14:paraId="35DE5C1D" w14:textId="77777777" w:rsidR="00966361" w:rsidRPr="00966361" w:rsidRDefault="00966361" w:rsidP="00966361">
      <w:pPr>
        <w:pStyle w:val="s1"/>
        <w:spacing w:before="0" w:beforeAutospacing="0" w:after="0" w:afterAutospacing="0"/>
        <w:ind w:firstLine="567"/>
        <w:jc w:val="both"/>
        <w:rPr>
          <w:rStyle w:val="a3"/>
          <w:iCs/>
          <w:color w:val="auto"/>
          <w:sz w:val="23"/>
          <w:szCs w:val="23"/>
          <w:u w:val="none"/>
        </w:rPr>
      </w:pPr>
      <w:hyperlink r:id="rId20" w:anchor="/document/404561972/entry/21" w:history="1">
        <w:r w:rsidRPr="00966361">
          <w:rPr>
            <w:rStyle w:val="a3"/>
            <w:iCs/>
            <w:color w:val="auto"/>
            <w:sz w:val="23"/>
            <w:szCs w:val="23"/>
            <w:u w:val="none"/>
          </w:rPr>
          <w:t>Вступает в силу</w:t>
        </w:r>
      </w:hyperlink>
      <w:r w:rsidRPr="00966361">
        <w:rPr>
          <w:rStyle w:val="a3"/>
          <w:iCs/>
          <w:color w:val="auto"/>
          <w:sz w:val="23"/>
          <w:szCs w:val="23"/>
          <w:u w:val="none"/>
        </w:rPr>
        <w:t> с 1 мая 2022 г., за исключением </w:t>
      </w:r>
      <w:hyperlink r:id="rId21" w:anchor="/document/404561972/entry/112" w:history="1">
        <w:r w:rsidRPr="00966361">
          <w:rPr>
            <w:rStyle w:val="a3"/>
            <w:iCs/>
            <w:color w:val="auto"/>
            <w:sz w:val="23"/>
            <w:szCs w:val="23"/>
            <w:u w:val="none"/>
          </w:rPr>
          <w:t>подпункта "б" пункта 1</w:t>
        </w:r>
      </w:hyperlink>
      <w:r w:rsidRPr="00966361">
        <w:rPr>
          <w:rStyle w:val="a3"/>
          <w:iCs/>
          <w:color w:val="auto"/>
          <w:sz w:val="23"/>
          <w:szCs w:val="23"/>
          <w:u w:val="none"/>
        </w:rPr>
        <w:t> и </w:t>
      </w:r>
      <w:hyperlink r:id="rId22" w:anchor="/document/404561972/entry/12" w:history="1">
        <w:r w:rsidRPr="00966361">
          <w:rPr>
            <w:rStyle w:val="a3"/>
            <w:iCs/>
            <w:color w:val="auto"/>
            <w:sz w:val="23"/>
            <w:szCs w:val="23"/>
            <w:u w:val="none"/>
          </w:rPr>
          <w:t>пункта 2 статьи 1</w:t>
        </w:r>
      </w:hyperlink>
      <w:r w:rsidRPr="00966361">
        <w:rPr>
          <w:rStyle w:val="a3"/>
          <w:iCs/>
          <w:color w:val="auto"/>
          <w:sz w:val="23"/>
          <w:szCs w:val="23"/>
          <w:u w:val="none"/>
        </w:rPr>
        <w:t>, </w:t>
      </w:r>
      <w:hyperlink r:id="rId23" w:anchor="/document/404561972/entry/22" w:history="1">
        <w:r w:rsidRPr="00966361">
          <w:rPr>
            <w:rStyle w:val="a3"/>
            <w:iCs/>
            <w:color w:val="auto"/>
            <w:sz w:val="23"/>
            <w:szCs w:val="23"/>
            <w:u w:val="none"/>
          </w:rPr>
          <w:t>вступающих в силу</w:t>
        </w:r>
      </w:hyperlink>
      <w:r w:rsidRPr="00966361">
        <w:rPr>
          <w:rStyle w:val="a3"/>
          <w:iCs/>
          <w:color w:val="auto"/>
          <w:sz w:val="23"/>
          <w:szCs w:val="23"/>
          <w:u w:val="none"/>
        </w:rPr>
        <w:t> с 1 июня 2022 г., </w:t>
      </w:r>
      <w:hyperlink r:id="rId24" w:anchor="/document/404561972/entry/151" w:history="1">
        <w:r w:rsidRPr="00966361">
          <w:rPr>
            <w:rStyle w:val="a3"/>
            <w:iCs/>
            <w:color w:val="auto"/>
            <w:sz w:val="23"/>
            <w:szCs w:val="23"/>
            <w:u w:val="none"/>
          </w:rPr>
          <w:t>подпункта "а" пункта 5 статьи 1</w:t>
        </w:r>
      </w:hyperlink>
      <w:r w:rsidRPr="00966361">
        <w:rPr>
          <w:rStyle w:val="a3"/>
          <w:iCs/>
          <w:color w:val="auto"/>
          <w:sz w:val="23"/>
          <w:szCs w:val="23"/>
          <w:u w:val="none"/>
        </w:rPr>
        <w:t>, </w:t>
      </w:r>
      <w:hyperlink r:id="rId25" w:anchor="/document/404561972/entry/23" w:history="1">
        <w:r w:rsidRPr="00966361">
          <w:rPr>
            <w:rStyle w:val="a3"/>
            <w:iCs/>
            <w:color w:val="auto"/>
            <w:sz w:val="23"/>
            <w:szCs w:val="23"/>
            <w:u w:val="none"/>
          </w:rPr>
          <w:t>вступающего в силу</w:t>
        </w:r>
      </w:hyperlink>
      <w:r w:rsidRPr="00966361">
        <w:rPr>
          <w:rStyle w:val="a3"/>
          <w:iCs/>
          <w:color w:val="auto"/>
          <w:sz w:val="23"/>
          <w:szCs w:val="23"/>
          <w:u w:val="none"/>
        </w:rPr>
        <w:t> с 1 августа 2022 г.</w:t>
      </w:r>
    </w:p>
    <w:p w14:paraId="64694729" w14:textId="77777777" w:rsidR="00966361" w:rsidRPr="00966361" w:rsidRDefault="00966361" w:rsidP="00966361">
      <w:pPr>
        <w:pStyle w:val="s1"/>
        <w:spacing w:before="0" w:beforeAutospacing="0" w:after="0" w:afterAutospacing="0"/>
        <w:ind w:firstLine="567"/>
        <w:jc w:val="both"/>
        <w:rPr>
          <w:rStyle w:val="a3"/>
          <w:iCs/>
          <w:color w:val="auto"/>
          <w:sz w:val="23"/>
          <w:szCs w:val="23"/>
          <w:u w:val="none"/>
        </w:rPr>
      </w:pPr>
      <w:r w:rsidRPr="00966361">
        <w:rPr>
          <w:rStyle w:val="a3"/>
          <w:iCs/>
          <w:color w:val="auto"/>
          <w:sz w:val="23"/>
          <w:szCs w:val="23"/>
          <w:u w:val="none"/>
        </w:rPr>
        <w:t>Скорректирован НК РФ.</w:t>
      </w:r>
    </w:p>
    <w:p w14:paraId="35DBE9CE" w14:textId="77777777" w:rsidR="00966361" w:rsidRPr="00966361" w:rsidRDefault="00966361" w:rsidP="00966361">
      <w:pPr>
        <w:pStyle w:val="s1"/>
        <w:spacing w:before="0" w:beforeAutospacing="0" w:after="0" w:afterAutospacing="0"/>
        <w:ind w:firstLine="567"/>
        <w:jc w:val="both"/>
        <w:rPr>
          <w:rStyle w:val="a3"/>
          <w:iCs/>
          <w:color w:val="auto"/>
          <w:sz w:val="23"/>
          <w:szCs w:val="23"/>
          <w:u w:val="none"/>
        </w:rPr>
      </w:pPr>
      <w:r w:rsidRPr="00966361">
        <w:rPr>
          <w:rStyle w:val="a3"/>
          <w:iCs/>
          <w:color w:val="auto"/>
          <w:sz w:val="23"/>
          <w:szCs w:val="23"/>
          <w:u w:val="none"/>
        </w:rPr>
        <w:t>Не будет считаться разглашением налоговой тайны представление налоговыми органами третьим лицам сведений о налогоплательщике при наличии его согласия на это. Эта норма вводится в действие с 1 августа 2022 г. Такое согласие можно будет направить в инспекцию в электронной форме в отношении всех сведений, полученных налоговым органом, или их части.</w:t>
      </w:r>
    </w:p>
    <w:p w14:paraId="50A54B9E" w14:textId="77777777" w:rsidR="00966361" w:rsidRPr="00966361" w:rsidRDefault="00966361" w:rsidP="00966361">
      <w:pPr>
        <w:pStyle w:val="s1"/>
        <w:spacing w:before="0" w:beforeAutospacing="0" w:after="0" w:afterAutospacing="0"/>
        <w:ind w:firstLine="567"/>
        <w:jc w:val="both"/>
        <w:rPr>
          <w:rStyle w:val="a3"/>
          <w:iCs/>
          <w:color w:val="auto"/>
          <w:sz w:val="23"/>
          <w:szCs w:val="23"/>
          <w:u w:val="none"/>
        </w:rPr>
      </w:pPr>
      <w:r w:rsidRPr="00966361">
        <w:rPr>
          <w:rStyle w:val="a3"/>
          <w:iCs/>
          <w:color w:val="auto"/>
          <w:sz w:val="23"/>
          <w:szCs w:val="23"/>
          <w:u w:val="none"/>
        </w:rPr>
        <w:t>Уточнены нормы о распространении режима налоговой тайны на сведения о доходах физлиц, полученные уполномоченными органами в рамках СМЭВ в целях предоставления мер соцзащиты.</w:t>
      </w:r>
    </w:p>
    <w:p w14:paraId="7052C6AF" w14:textId="77777777" w:rsidR="00966361" w:rsidRPr="00966361" w:rsidRDefault="00966361" w:rsidP="00966361">
      <w:pPr>
        <w:pStyle w:val="s1"/>
        <w:spacing w:before="0" w:beforeAutospacing="0" w:after="0" w:afterAutospacing="0"/>
        <w:ind w:firstLine="567"/>
        <w:jc w:val="both"/>
        <w:rPr>
          <w:rStyle w:val="a3"/>
          <w:iCs/>
          <w:color w:val="auto"/>
          <w:sz w:val="23"/>
          <w:szCs w:val="23"/>
          <w:u w:val="none"/>
        </w:rPr>
      </w:pPr>
      <w:r w:rsidRPr="00966361">
        <w:rPr>
          <w:rStyle w:val="a3"/>
          <w:iCs/>
          <w:color w:val="auto"/>
          <w:sz w:val="23"/>
          <w:szCs w:val="23"/>
          <w:u w:val="none"/>
        </w:rPr>
        <w:t>Закон вступает в силу со дня опубликования, за исключением положений, для которых установлены иные сроки.</w:t>
      </w:r>
    </w:p>
    <w:p w14:paraId="1D47ABC4" w14:textId="13FCB93A" w:rsidR="00EE6B06" w:rsidRPr="00754381" w:rsidRDefault="00EE6B06"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 xml:space="preserve">Срок регистрации </w:t>
      </w:r>
      <w:proofErr w:type="spellStart"/>
      <w:r w:rsidRPr="00754381">
        <w:rPr>
          <w:b/>
          <w:bCs/>
          <w:color w:val="000000" w:themeColor="text1"/>
          <w:sz w:val="23"/>
          <w:szCs w:val="23"/>
        </w:rPr>
        <w:t>юрлиц</w:t>
      </w:r>
      <w:proofErr w:type="spellEnd"/>
      <w:r w:rsidRPr="00754381">
        <w:rPr>
          <w:b/>
          <w:bCs/>
          <w:color w:val="000000" w:themeColor="text1"/>
          <w:sz w:val="23"/>
          <w:szCs w:val="23"/>
        </w:rPr>
        <w:t xml:space="preserve"> и ИП через онлайн-сервис ФНС сократился до одного дня</w:t>
      </w:r>
    </w:p>
    <w:p w14:paraId="61955006" w14:textId="77777777" w:rsidR="00EE6B06" w:rsidRPr="00754381" w:rsidRDefault="00175933" w:rsidP="00754381">
      <w:pPr>
        <w:shd w:val="clear" w:color="auto" w:fill="FFFFFF"/>
        <w:spacing w:before="120" w:after="120"/>
        <w:ind w:left="567"/>
        <w:jc w:val="both"/>
        <w:rPr>
          <w:i/>
          <w:color w:val="22272F"/>
          <w:sz w:val="23"/>
          <w:szCs w:val="23"/>
          <w:lang w:eastAsia="ru-RU"/>
        </w:rPr>
      </w:pPr>
      <w:hyperlink r:id="rId26" w:anchor="/document/403823554/entry/0" w:history="1">
        <w:r w:rsidR="00EE6B06" w:rsidRPr="00754381">
          <w:rPr>
            <w:i/>
            <w:color w:val="22272F"/>
            <w:sz w:val="23"/>
            <w:szCs w:val="23"/>
            <w:lang w:eastAsia="ru-RU"/>
          </w:rPr>
          <w:t>Информация Федеральной налоговой службы от 5 апреля 2022 г.</w:t>
        </w:r>
      </w:hyperlink>
    </w:p>
    <w:p w14:paraId="382BDD82"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ФНС сообщает, что через сервис "</w:t>
      </w:r>
      <w:hyperlink r:id="rId27" w:tgtFrame="_blank" w:history="1">
        <w:r w:rsidRPr="00814124">
          <w:rPr>
            <w:rStyle w:val="a3"/>
            <w:iCs/>
            <w:color w:val="auto"/>
            <w:sz w:val="23"/>
            <w:szCs w:val="23"/>
            <w:u w:val="none"/>
          </w:rPr>
          <w:t>Государственная онлайн-регистрация бизнеса</w:t>
        </w:r>
      </w:hyperlink>
      <w:r w:rsidRPr="00814124">
        <w:rPr>
          <w:rStyle w:val="a3"/>
          <w:iCs/>
          <w:color w:val="auto"/>
          <w:sz w:val="23"/>
          <w:szCs w:val="23"/>
          <w:u w:val="none"/>
        </w:rPr>
        <w:t>" теперь можно за один рабочий день зарегистрировать компанию или стать индивидуальным предпринимателем.</w:t>
      </w:r>
    </w:p>
    <w:p w14:paraId="05DD8A37"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Так, ООО может быть зарегистрировано за этот срок, если:</w:t>
      </w:r>
    </w:p>
    <w:p w14:paraId="1F0C061F"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 используется типовой устав и подготовленное в сервисе решение о создании общества</w:t>
      </w:r>
    </w:p>
    <w:p w14:paraId="2B539833"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 и при этом единственный учредитель является руководителем создаваемой компании.</w:t>
      </w:r>
    </w:p>
    <w:p w14:paraId="41029433" w14:textId="77777777" w:rsidR="00EE6B06" w:rsidRPr="00814124"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Дополнительные документы прикладывать не нужно.</w:t>
      </w:r>
    </w:p>
    <w:p w14:paraId="1AFC40CC" w14:textId="77777777" w:rsidR="00EE6B06" w:rsidRDefault="00EE6B06" w:rsidP="00EE6B06">
      <w:pPr>
        <w:pStyle w:val="s1"/>
        <w:spacing w:before="0" w:beforeAutospacing="0" w:after="0" w:afterAutospacing="0"/>
        <w:ind w:firstLine="567"/>
        <w:jc w:val="both"/>
        <w:rPr>
          <w:rStyle w:val="a3"/>
          <w:iCs/>
          <w:color w:val="auto"/>
          <w:sz w:val="23"/>
          <w:szCs w:val="23"/>
          <w:u w:val="none"/>
        </w:rPr>
      </w:pPr>
      <w:r w:rsidRPr="00814124">
        <w:rPr>
          <w:rStyle w:val="a3"/>
          <w:iCs/>
          <w:color w:val="auto"/>
          <w:sz w:val="23"/>
          <w:szCs w:val="23"/>
          <w:u w:val="none"/>
        </w:rPr>
        <w:t>Индивидуальному предпринимателю для регистрации достаточно направить заявление и скан паспорта.</w:t>
      </w:r>
    </w:p>
    <w:p w14:paraId="639D3D77" w14:textId="550000DA" w:rsidR="00DA5EBC" w:rsidRPr="00754381" w:rsidRDefault="00DA5EBC"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Нарушение сроков проведения налоговой проверки не влияет на порядок исчисления срока для выставления требования об уплате налога</w:t>
      </w:r>
    </w:p>
    <w:p w14:paraId="771997AB" w14:textId="571E3DD3" w:rsidR="00DA5EBC" w:rsidRPr="00DA5EBC" w:rsidRDefault="00DA5EBC" w:rsidP="00DA5EBC">
      <w:pPr>
        <w:pStyle w:val="s3"/>
        <w:shd w:val="clear" w:color="auto" w:fill="FFFFFF"/>
        <w:spacing w:before="120" w:beforeAutospacing="0" w:after="120" w:afterAutospacing="0"/>
        <w:ind w:left="567"/>
        <w:jc w:val="both"/>
        <w:rPr>
          <w:i/>
          <w:color w:val="22272F"/>
          <w:sz w:val="23"/>
          <w:szCs w:val="23"/>
        </w:rPr>
      </w:pPr>
      <w:r w:rsidRPr="00DA5EBC">
        <w:rPr>
          <w:i/>
          <w:color w:val="22272F"/>
          <w:sz w:val="23"/>
          <w:szCs w:val="23"/>
          <w:shd w:val="clear" w:color="auto" w:fill="FFFFFF"/>
        </w:rPr>
        <w:t>Постановление Арбитражного суда Северо-Западного округа от 20 мая 2022 г. N Ф07-5125/22 по делу N А56-71166/2021</w:t>
      </w:r>
    </w:p>
    <w:p w14:paraId="224BF1B2" w14:textId="77777777" w:rsidR="00DA5EBC" w:rsidRPr="00754381" w:rsidRDefault="00DA5EBC" w:rsidP="00754381">
      <w:pPr>
        <w:pStyle w:val="s1"/>
        <w:spacing w:before="0" w:beforeAutospacing="0" w:after="0" w:afterAutospacing="0"/>
        <w:ind w:firstLine="567"/>
        <w:jc w:val="both"/>
        <w:rPr>
          <w:rStyle w:val="a3"/>
          <w:iCs/>
          <w:color w:val="auto"/>
          <w:u w:val="none"/>
        </w:rPr>
      </w:pPr>
      <w:r w:rsidRPr="00754381">
        <w:rPr>
          <w:rStyle w:val="a3"/>
          <w:iCs/>
          <w:color w:val="auto"/>
          <w:u w:val="none"/>
        </w:rPr>
        <w:t xml:space="preserve">По мнению общества, налоговым органом пропущен срок на принудительное взыскание недоимки, </w:t>
      </w:r>
      <w:proofErr w:type="spellStart"/>
      <w:r w:rsidRPr="00754381">
        <w:rPr>
          <w:rStyle w:val="a3"/>
          <w:iCs/>
          <w:color w:val="auto"/>
          <w:u w:val="none"/>
        </w:rPr>
        <w:t>доначисленной</w:t>
      </w:r>
      <w:proofErr w:type="spellEnd"/>
      <w:r w:rsidRPr="00754381">
        <w:rPr>
          <w:rStyle w:val="a3"/>
          <w:iCs/>
          <w:color w:val="auto"/>
          <w:u w:val="none"/>
        </w:rPr>
        <w:t xml:space="preserve"> по итогам выездной проверки.</w:t>
      </w:r>
    </w:p>
    <w:p w14:paraId="56840FFB" w14:textId="77777777" w:rsidR="00DA5EBC" w:rsidRPr="00754381" w:rsidRDefault="00DA5EBC" w:rsidP="00754381">
      <w:pPr>
        <w:pStyle w:val="s1"/>
        <w:spacing w:before="0" w:beforeAutospacing="0" w:after="0" w:afterAutospacing="0"/>
        <w:ind w:firstLine="567"/>
        <w:jc w:val="both"/>
        <w:rPr>
          <w:rStyle w:val="a3"/>
          <w:iCs/>
          <w:color w:val="auto"/>
          <w:u w:val="none"/>
        </w:rPr>
      </w:pPr>
      <w:r w:rsidRPr="00754381">
        <w:rPr>
          <w:rStyle w:val="a3"/>
          <w:iCs/>
          <w:color w:val="auto"/>
          <w:u w:val="none"/>
        </w:rPr>
        <w:t>Суд, исследовав обстоятельства дела, с доводами налогоплательщика не согласился.</w:t>
      </w:r>
    </w:p>
    <w:p w14:paraId="2365F39E" w14:textId="77777777" w:rsidR="00DA5EBC" w:rsidRPr="00754381" w:rsidRDefault="00DA5EBC" w:rsidP="00754381">
      <w:pPr>
        <w:pStyle w:val="s1"/>
        <w:spacing w:before="0" w:beforeAutospacing="0" w:after="0" w:afterAutospacing="0"/>
        <w:ind w:firstLine="567"/>
        <w:jc w:val="both"/>
        <w:rPr>
          <w:rStyle w:val="a3"/>
          <w:iCs/>
          <w:color w:val="auto"/>
          <w:u w:val="none"/>
        </w:rPr>
      </w:pPr>
      <w:r w:rsidRPr="00754381">
        <w:rPr>
          <w:rStyle w:val="a3"/>
          <w:iCs/>
          <w:color w:val="auto"/>
          <w:u w:val="none"/>
        </w:rPr>
        <w:t xml:space="preserve">Как указал суд, превышение длительности проведения налоговой проверки само по себе не лишает налоговый орган права на принятие мер внесудебного взыскания, </w:t>
      </w:r>
      <w:proofErr w:type="gramStart"/>
      <w:r w:rsidRPr="00754381">
        <w:rPr>
          <w:rStyle w:val="a3"/>
          <w:iCs/>
          <w:color w:val="auto"/>
          <w:u w:val="none"/>
        </w:rPr>
        <w:t>но</w:t>
      </w:r>
      <w:proofErr w:type="gramEnd"/>
      <w:r w:rsidRPr="00754381">
        <w:rPr>
          <w:rStyle w:val="a3"/>
          <w:iCs/>
          <w:color w:val="auto"/>
          <w:u w:val="none"/>
        </w:rPr>
        <w:t xml:space="preserve"> во всяком случае ограничивает возможность взыскания пределами двух лет.</w:t>
      </w:r>
    </w:p>
    <w:p w14:paraId="193FA94D" w14:textId="77777777" w:rsidR="00DA5EBC" w:rsidRPr="00754381" w:rsidRDefault="00DA5EBC" w:rsidP="00754381">
      <w:pPr>
        <w:pStyle w:val="s1"/>
        <w:spacing w:before="0" w:beforeAutospacing="0" w:after="0" w:afterAutospacing="0"/>
        <w:ind w:firstLine="567"/>
        <w:jc w:val="both"/>
        <w:rPr>
          <w:rStyle w:val="a3"/>
          <w:iCs/>
          <w:color w:val="auto"/>
          <w:u w:val="none"/>
        </w:rPr>
      </w:pPr>
      <w:r w:rsidRPr="00754381">
        <w:rPr>
          <w:rStyle w:val="a3"/>
          <w:iCs/>
          <w:color w:val="auto"/>
          <w:u w:val="none"/>
        </w:rPr>
        <w:t>В рассматриваемом случае нарушение длительности оформления результатов выездной налоговой проверки (принятия итогового решения) составило немного больше одного года, что не привело к нарушению предельного двухлетнего срока.</w:t>
      </w:r>
    </w:p>
    <w:p w14:paraId="3A4EAB97" w14:textId="77777777" w:rsidR="00DA5EBC" w:rsidRPr="00754381" w:rsidRDefault="00DA5EBC" w:rsidP="00754381">
      <w:pPr>
        <w:pStyle w:val="s1"/>
        <w:spacing w:before="0" w:beforeAutospacing="0" w:after="0" w:afterAutospacing="0"/>
        <w:ind w:firstLine="567"/>
        <w:jc w:val="both"/>
        <w:rPr>
          <w:rStyle w:val="a3"/>
          <w:iCs/>
          <w:color w:val="auto"/>
          <w:u w:val="none"/>
        </w:rPr>
      </w:pPr>
      <w:r w:rsidRPr="00754381">
        <w:rPr>
          <w:rStyle w:val="a3"/>
          <w:iCs/>
          <w:color w:val="auto"/>
          <w:u w:val="none"/>
        </w:rPr>
        <w:t xml:space="preserve">Поскольку инспекцией не утрачена возможность внесудебного взыскания задолженности, суд пришел к выводу, что оснований для признания </w:t>
      </w:r>
      <w:proofErr w:type="gramStart"/>
      <w:r w:rsidRPr="00754381">
        <w:rPr>
          <w:rStyle w:val="a3"/>
          <w:iCs/>
          <w:color w:val="auto"/>
          <w:u w:val="none"/>
        </w:rPr>
        <w:t>незаконными</w:t>
      </w:r>
      <w:proofErr w:type="gramEnd"/>
      <w:r w:rsidRPr="00754381">
        <w:rPr>
          <w:rStyle w:val="a3"/>
          <w:iCs/>
          <w:color w:val="auto"/>
          <w:u w:val="none"/>
        </w:rPr>
        <w:t xml:space="preserve"> оспариваемых требования и решения налогового органа не имеется.</w:t>
      </w:r>
    </w:p>
    <w:p w14:paraId="19F61D93" w14:textId="0C4EEDA0" w:rsidR="00974DA0" w:rsidRPr="00754381" w:rsidRDefault="00974DA0" w:rsidP="00754381">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 xml:space="preserve">Подача уточненных деклараций не изменяет порядок исчисления срока для </w:t>
      </w:r>
      <w:proofErr w:type="gramStart"/>
      <w:r w:rsidRPr="00754381">
        <w:rPr>
          <w:b/>
          <w:bCs/>
          <w:color w:val="000000" w:themeColor="text1"/>
          <w:sz w:val="23"/>
          <w:szCs w:val="23"/>
        </w:rPr>
        <w:t>возврата</w:t>
      </w:r>
      <w:proofErr w:type="gramEnd"/>
      <w:r w:rsidRPr="00754381">
        <w:rPr>
          <w:b/>
          <w:bCs/>
          <w:color w:val="000000" w:themeColor="text1"/>
          <w:sz w:val="23"/>
          <w:szCs w:val="23"/>
        </w:rPr>
        <w:t xml:space="preserve"> излишне уплаченного налога</w:t>
      </w:r>
    </w:p>
    <w:p w14:paraId="48BB5623" w14:textId="0CF3D82A" w:rsidR="00974DA0" w:rsidRPr="00754381" w:rsidRDefault="00974DA0" w:rsidP="00974DA0">
      <w:pPr>
        <w:pStyle w:val="s3"/>
        <w:shd w:val="clear" w:color="auto" w:fill="FFFFFF"/>
        <w:spacing w:before="120" w:beforeAutospacing="0" w:after="120" w:afterAutospacing="0"/>
        <w:ind w:left="567"/>
        <w:jc w:val="both"/>
        <w:rPr>
          <w:i/>
          <w:color w:val="22272F"/>
          <w:sz w:val="23"/>
          <w:szCs w:val="23"/>
          <w:shd w:val="clear" w:color="auto" w:fill="FFFFFF"/>
        </w:rPr>
      </w:pPr>
      <w:r w:rsidRPr="00974DA0">
        <w:rPr>
          <w:i/>
          <w:color w:val="22272F"/>
          <w:sz w:val="23"/>
          <w:szCs w:val="23"/>
          <w:shd w:val="clear" w:color="auto" w:fill="FFFFFF"/>
        </w:rPr>
        <w:t>Постановление Арбитражного суда Северо-Западного округа от 23 мая 2022 г. N Ф07-3224/22 по делу N А56-3684/2021</w:t>
      </w:r>
    </w:p>
    <w:p w14:paraId="11D95809" w14:textId="77777777" w:rsidR="00974DA0" w:rsidRPr="00754381" w:rsidRDefault="00974DA0" w:rsidP="00754381">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 xml:space="preserve">Общество обратилось </w:t>
      </w:r>
      <w:proofErr w:type="gramStart"/>
      <w:r w:rsidRPr="00754381">
        <w:rPr>
          <w:rStyle w:val="a3"/>
          <w:iCs/>
          <w:color w:val="auto"/>
          <w:sz w:val="23"/>
          <w:szCs w:val="23"/>
          <w:u w:val="none"/>
        </w:rPr>
        <w:t>в суд с требованием о признании незаконным отказа налогового органа в возврате переплаты по налогу</w:t>
      </w:r>
      <w:proofErr w:type="gramEnd"/>
      <w:r w:rsidRPr="00754381">
        <w:rPr>
          <w:rStyle w:val="a3"/>
          <w:iCs/>
          <w:color w:val="auto"/>
          <w:sz w:val="23"/>
          <w:szCs w:val="23"/>
          <w:u w:val="none"/>
        </w:rPr>
        <w:t>, мотивированного пропуском трехлетнего срока.</w:t>
      </w:r>
    </w:p>
    <w:p w14:paraId="5A131D9F" w14:textId="77777777" w:rsidR="00974DA0" w:rsidRPr="00754381" w:rsidRDefault="00974DA0" w:rsidP="00754381">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Исследовав обстоятельства дела, суд отказал в удовлетворении требования.</w:t>
      </w:r>
    </w:p>
    <w:p w14:paraId="2A643A20" w14:textId="77777777" w:rsidR="00974DA0" w:rsidRPr="00754381" w:rsidRDefault="00974DA0" w:rsidP="00754381">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Суд установил, что общество обратилось в инспекцию с заявлением о возврате переплаты после подачи уточненной декларации по налогу на прибыль с пропуском установленного срока.</w:t>
      </w:r>
    </w:p>
    <w:p w14:paraId="62169D89" w14:textId="77777777" w:rsidR="00974DA0" w:rsidRPr="00754381" w:rsidRDefault="00974DA0" w:rsidP="00754381">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Суд подчеркнул, что подача уточненных налоговых деклараций не изменяет порядок исчисления срока, предусмотренного для возврата излишне уплаченного налога, - в течение трех лет со дня уплаты указанной суммы.</w:t>
      </w:r>
    </w:p>
    <w:p w14:paraId="18A68EA7" w14:textId="77777777" w:rsidR="00974DA0" w:rsidRPr="00754381" w:rsidRDefault="00974DA0" w:rsidP="00754381">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 xml:space="preserve">При таких обстоятельствах суд пришел </w:t>
      </w:r>
      <w:proofErr w:type="gramStart"/>
      <w:r w:rsidRPr="00754381">
        <w:rPr>
          <w:rStyle w:val="a3"/>
          <w:iCs/>
          <w:color w:val="auto"/>
          <w:sz w:val="23"/>
          <w:szCs w:val="23"/>
          <w:u w:val="none"/>
        </w:rPr>
        <w:t>к выводу о пропуске обществом срока на возврат переплаты по налогу на прибыль</w:t>
      </w:r>
      <w:proofErr w:type="gramEnd"/>
      <w:r w:rsidRPr="00754381">
        <w:rPr>
          <w:rStyle w:val="a3"/>
          <w:iCs/>
          <w:color w:val="auto"/>
          <w:sz w:val="23"/>
          <w:szCs w:val="23"/>
          <w:u w:val="none"/>
        </w:rPr>
        <w:t>.</w:t>
      </w:r>
    </w:p>
    <w:p w14:paraId="6216EC4C" w14:textId="1396BB86" w:rsidR="00B84675" w:rsidRPr="006A6725" w:rsidRDefault="00B84675" w:rsidP="007B7153">
      <w:pPr>
        <w:keepNext/>
        <w:numPr>
          <w:ilvl w:val="1"/>
          <w:numId w:val="25"/>
        </w:numPr>
        <w:tabs>
          <w:tab w:val="left" w:pos="567"/>
        </w:tabs>
        <w:spacing w:before="200" w:after="240"/>
        <w:ind w:left="0" w:right="57" w:firstLine="567"/>
        <w:jc w:val="center"/>
        <w:outlineLvl w:val="0"/>
        <w:rPr>
          <w:b/>
          <w:bCs/>
          <w:sz w:val="23"/>
          <w:szCs w:val="23"/>
        </w:rPr>
      </w:pPr>
      <w:bookmarkStart w:id="102" w:name="_Toc110256832"/>
      <w:proofErr w:type="spellStart"/>
      <w:r w:rsidRPr="006A6725">
        <w:rPr>
          <w:b/>
          <w:bCs/>
          <w:sz w:val="23"/>
          <w:szCs w:val="23"/>
        </w:rPr>
        <w:t>Прослеживаемость</w:t>
      </w:r>
      <w:proofErr w:type="spellEnd"/>
      <w:r w:rsidRPr="006A6725">
        <w:rPr>
          <w:b/>
          <w:bCs/>
          <w:sz w:val="23"/>
          <w:szCs w:val="23"/>
        </w:rPr>
        <w:t xml:space="preserve"> товаров.</w:t>
      </w:r>
      <w:bookmarkEnd w:id="102"/>
    </w:p>
    <w:p w14:paraId="075C72B3" w14:textId="575AFAA0" w:rsidR="00B84675" w:rsidRPr="00B84675" w:rsidRDefault="00B84675" w:rsidP="00754381">
      <w:pPr>
        <w:pStyle w:val="s1"/>
        <w:numPr>
          <w:ilvl w:val="0"/>
          <w:numId w:val="35"/>
        </w:numPr>
        <w:spacing w:before="120" w:beforeAutospacing="0" w:after="0" w:afterAutospacing="0"/>
        <w:ind w:left="567" w:hanging="567"/>
        <w:jc w:val="both"/>
        <w:rPr>
          <w:b/>
          <w:bCs/>
          <w:color w:val="000000" w:themeColor="text1"/>
          <w:sz w:val="23"/>
          <w:szCs w:val="23"/>
        </w:rPr>
      </w:pPr>
      <w:r w:rsidRPr="00B84675">
        <w:rPr>
          <w:b/>
          <w:bCs/>
          <w:color w:val="000000" w:themeColor="text1"/>
          <w:sz w:val="23"/>
          <w:szCs w:val="23"/>
        </w:rPr>
        <w:t xml:space="preserve">ФНС сообщила </w:t>
      </w:r>
      <w:proofErr w:type="gramStart"/>
      <w:r w:rsidRPr="00B84675">
        <w:rPr>
          <w:b/>
          <w:bCs/>
          <w:color w:val="000000" w:themeColor="text1"/>
          <w:sz w:val="23"/>
          <w:szCs w:val="23"/>
        </w:rPr>
        <w:t>о переносе сроков привлечения к ответственности за нарушения при работе в системе</w:t>
      </w:r>
      <w:proofErr w:type="gramEnd"/>
      <w:r w:rsidRPr="00B84675">
        <w:rPr>
          <w:b/>
          <w:bCs/>
          <w:color w:val="000000" w:themeColor="text1"/>
          <w:sz w:val="23"/>
          <w:szCs w:val="23"/>
        </w:rPr>
        <w:t xml:space="preserve"> </w:t>
      </w:r>
      <w:proofErr w:type="spellStart"/>
      <w:r w:rsidRPr="00B84675">
        <w:rPr>
          <w:b/>
          <w:bCs/>
          <w:color w:val="000000" w:themeColor="text1"/>
          <w:sz w:val="23"/>
          <w:szCs w:val="23"/>
        </w:rPr>
        <w:t>прослеживаемости</w:t>
      </w:r>
      <w:proofErr w:type="spellEnd"/>
      <w:r w:rsidRPr="00B84675">
        <w:rPr>
          <w:b/>
          <w:bCs/>
          <w:color w:val="000000" w:themeColor="text1"/>
          <w:sz w:val="23"/>
          <w:szCs w:val="23"/>
        </w:rPr>
        <w:t xml:space="preserve"> товаров на 2024 год.</w:t>
      </w:r>
      <w:r>
        <w:rPr>
          <w:b/>
          <w:bCs/>
          <w:color w:val="000000" w:themeColor="text1"/>
          <w:sz w:val="23"/>
          <w:szCs w:val="23"/>
        </w:rPr>
        <w:t xml:space="preserve"> Ранее предполагалось, что </w:t>
      </w:r>
      <w:r w:rsidR="005D3ABF" w:rsidRPr="005D3ABF">
        <w:rPr>
          <w:b/>
          <w:bCs/>
          <w:color w:val="000000" w:themeColor="text1"/>
          <w:sz w:val="23"/>
          <w:szCs w:val="23"/>
        </w:rPr>
        <w:t xml:space="preserve">поправки к КоАП РФ со штрафами для организаций и ИП за нарушения при работе в системе </w:t>
      </w:r>
      <w:proofErr w:type="spellStart"/>
      <w:r w:rsidR="005D3ABF" w:rsidRPr="005D3ABF">
        <w:rPr>
          <w:b/>
          <w:bCs/>
          <w:color w:val="000000" w:themeColor="text1"/>
          <w:sz w:val="23"/>
          <w:szCs w:val="23"/>
        </w:rPr>
        <w:t>прослеживаемости</w:t>
      </w:r>
      <w:proofErr w:type="spellEnd"/>
      <w:r w:rsidR="005D3ABF">
        <w:rPr>
          <w:b/>
          <w:bCs/>
          <w:color w:val="000000" w:themeColor="text1"/>
          <w:sz w:val="23"/>
          <w:szCs w:val="23"/>
        </w:rPr>
        <w:t xml:space="preserve"> вступят в силу с 01 июля 2022 г.</w:t>
      </w:r>
    </w:p>
    <w:p w14:paraId="18A4D042" w14:textId="14A421F0" w:rsidR="00B84675" w:rsidRPr="00754381" w:rsidRDefault="00175933" w:rsidP="00754381">
      <w:pPr>
        <w:pStyle w:val="s3"/>
        <w:shd w:val="clear" w:color="auto" w:fill="FFFFFF"/>
        <w:spacing w:before="120" w:beforeAutospacing="0" w:after="120" w:afterAutospacing="0"/>
        <w:ind w:left="567"/>
        <w:jc w:val="both"/>
        <w:rPr>
          <w:i/>
          <w:color w:val="22272F"/>
          <w:sz w:val="23"/>
          <w:szCs w:val="23"/>
          <w:shd w:val="clear" w:color="auto" w:fill="FFFFFF"/>
        </w:rPr>
      </w:pPr>
      <w:hyperlink r:id="rId28" w:anchor="/document/400407636/entry/0" w:history="1">
        <w:r w:rsidR="00B84675" w:rsidRPr="00754381">
          <w:rPr>
            <w:i/>
            <w:color w:val="22272F"/>
            <w:sz w:val="23"/>
            <w:szCs w:val="23"/>
            <w:shd w:val="clear" w:color="auto" w:fill="FFFFFF"/>
          </w:rPr>
          <w:t xml:space="preserve">Информация  ФНС России </w:t>
        </w:r>
      </w:hyperlink>
    </w:p>
    <w:p w14:paraId="13F7809A" w14:textId="7BC4C770" w:rsidR="001F36BF" w:rsidRPr="007B7153" w:rsidRDefault="00692946" w:rsidP="007B7153">
      <w:pPr>
        <w:keepNext/>
        <w:numPr>
          <w:ilvl w:val="1"/>
          <w:numId w:val="25"/>
        </w:numPr>
        <w:tabs>
          <w:tab w:val="left" w:pos="567"/>
        </w:tabs>
        <w:spacing w:before="200" w:after="240"/>
        <w:ind w:left="0" w:right="57" w:firstLine="567"/>
        <w:jc w:val="center"/>
        <w:outlineLvl w:val="0"/>
        <w:rPr>
          <w:b/>
          <w:bCs/>
          <w:sz w:val="23"/>
          <w:szCs w:val="23"/>
        </w:rPr>
      </w:pPr>
      <w:bookmarkStart w:id="103" w:name="_Toc110256833"/>
      <w:r w:rsidRPr="007B7153">
        <w:rPr>
          <w:b/>
          <w:bCs/>
          <w:sz w:val="23"/>
          <w:szCs w:val="23"/>
        </w:rPr>
        <w:t>Т</w:t>
      </w:r>
      <w:r w:rsidR="009B237D" w:rsidRPr="007B7153">
        <w:rPr>
          <w:b/>
          <w:bCs/>
          <w:sz w:val="23"/>
          <w:szCs w:val="23"/>
        </w:rPr>
        <w:t>рудовое законодательство</w:t>
      </w:r>
      <w:bookmarkEnd w:id="97"/>
      <w:bookmarkEnd w:id="103"/>
    </w:p>
    <w:p w14:paraId="2DA3DAFA" w14:textId="77777777" w:rsidR="00A25F67" w:rsidRPr="00A25F67" w:rsidRDefault="00A25F67" w:rsidP="00A25F67">
      <w:pPr>
        <w:pStyle w:val="s1"/>
        <w:numPr>
          <w:ilvl w:val="0"/>
          <w:numId w:val="35"/>
        </w:numPr>
        <w:spacing w:before="120" w:beforeAutospacing="0" w:after="0" w:afterAutospacing="0"/>
        <w:ind w:left="567" w:hanging="567"/>
        <w:jc w:val="both"/>
        <w:rPr>
          <w:b/>
          <w:bCs/>
          <w:color w:val="000000" w:themeColor="text1"/>
          <w:sz w:val="23"/>
          <w:szCs w:val="23"/>
        </w:rPr>
      </w:pPr>
      <w:r w:rsidRPr="00A25F67">
        <w:rPr>
          <w:b/>
          <w:bCs/>
          <w:color w:val="000000" w:themeColor="text1"/>
          <w:sz w:val="23"/>
          <w:szCs w:val="23"/>
        </w:rPr>
        <w:t xml:space="preserve">Обучение по использованию </w:t>
      </w:r>
      <w:proofErr w:type="gramStart"/>
      <w:r w:rsidRPr="00A25F67">
        <w:rPr>
          <w:b/>
          <w:bCs/>
          <w:color w:val="000000" w:themeColor="text1"/>
          <w:sz w:val="23"/>
          <w:szCs w:val="23"/>
        </w:rPr>
        <w:t>СИЗ</w:t>
      </w:r>
      <w:proofErr w:type="gramEnd"/>
      <w:r w:rsidRPr="00A25F67">
        <w:rPr>
          <w:b/>
          <w:bCs/>
          <w:color w:val="000000" w:themeColor="text1"/>
          <w:sz w:val="23"/>
          <w:szCs w:val="23"/>
        </w:rPr>
        <w:t>: разъяснения Минтруда</w:t>
      </w:r>
    </w:p>
    <w:p w14:paraId="138EBE19" w14:textId="77777777" w:rsidR="00A25F67" w:rsidRPr="00A25F67" w:rsidRDefault="00A25F67" w:rsidP="00A25F67">
      <w:pPr>
        <w:pStyle w:val="s3"/>
        <w:shd w:val="clear" w:color="auto" w:fill="FFFFFF"/>
        <w:spacing w:before="120" w:beforeAutospacing="0" w:after="120" w:afterAutospacing="0"/>
        <w:ind w:left="567"/>
        <w:jc w:val="both"/>
        <w:rPr>
          <w:i/>
          <w:color w:val="22272F"/>
          <w:sz w:val="23"/>
          <w:szCs w:val="23"/>
          <w:shd w:val="clear" w:color="auto" w:fill="FFFFFF"/>
        </w:rPr>
      </w:pPr>
      <w:r w:rsidRPr="00A25F67">
        <w:rPr>
          <w:i/>
          <w:color w:val="22272F"/>
          <w:sz w:val="23"/>
          <w:szCs w:val="23"/>
          <w:shd w:val="clear" w:color="auto" w:fill="FFFFFF"/>
        </w:rPr>
        <w:t>Письмо Министерства труда и социальной защиты РФ от 6 мая 2022 г. N 15-2/ООГ-1049</w:t>
      </w:r>
    </w:p>
    <w:p w14:paraId="633994DD" w14:textId="77777777" w:rsidR="00A25F67" w:rsidRPr="006E4D55" w:rsidRDefault="00A25F67" w:rsidP="00A25F67">
      <w:pPr>
        <w:pStyle w:val="s1"/>
        <w:spacing w:before="0" w:beforeAutospacing="0" w:after="0" w:afterAutospacing="0"/>
        <w:ind w:firstLine="567"/>
        <w:jc w:val="both"/>
        <w:rPr>
          <w:rStyle w:val="a3"/>
          <w:iCs/>
          <w:color w:val="auto"/>
          <w:sz w:val="23"/>
          <w:szCs w:val="23"/>
          <w:u w:val="none"/>
        </w:rPr>
      </w:pPr>
      <w:r w:rsidRPr="006E4D55">
        <w:rPr>
          <w:rStyle w:val="a3"/>
          <w:iCs/>
          <w:color w:val="auto"/>
          <w:sz w:val="23"/>
          <w:szCs w:val="23"/>
          <w:u w:val="none"/>
        </w:rPr>
        <w:t xml:space="preserve">С 1 сентября 2022 г. вступает в силу порядок </w:t>
      </w:r>
      <w:proofErr w:type="gramStart"/>
      <w:r w:rsidRPr="006E4D55">
        <w:rPr>
          <w:rStyle w:val="a3"/>
          <w:iCs/>
          <w:color w:val="auto"/>
          <w:sz w:val="23"/>
          <w:szCs w:val="23"/>
          <w:u w:val="none"/>
        </w:rPr>
        <w:t>обучения по охране</w:t>
      </w:r>
      <w:proofErr w:type="gramEnd"/>
      <w:r w:rsidRPr="006E4D55">
        <w:rPr>
          <w:rStyle w:val="a3"/>
          <w:iCs/>
          <w:color w:val="auto"/>
          <w:sz w:val="23"/>
          <w:szCs w:val="23"/>
          <w:u w:val="none"/>
        </w:rPr>
        <w:t xml:space="preserve"> труда и проверки знания требований охраны труда.</w:t>
      </w:r>
    </w:p>
    <w:p w14:paraId="27F0938E" w14:textId="77777777" w:rsidR="00A25F67" w:rsidRPr="006E4D55" w:rsidRDefault="00A25F67" w:rsidP="00A25F67">
      <w:pPr>
        <w:pStyle w:val="s1"/>
        <w:spacing w:before="0" w:beforeAutospacing="0" w:after="0" w:afterAutospacing="0"/>
        <w:ind w:firstLine="567"/>
        <w:jc w:val="both"/>
        <w:rPr>
          <w:rStyle w:val="a3"/>
          <w:iCs/>
          <w:color w:val="auto"/>
          <w:sz w:val="23"/>
          <w:szCs w:val="23"/>
          <w:u w:val="none"/>
        </w:rPr>
      </w:pPr>
      <w:r w:rsidRPr="006E4D55">
        <w:rPr>
          <w:rStyle w:val="a3"/>
          <w:iCs/>
          <w:color w:val="auto"/>
          <w:sz w:val="23"/>
          <w:szCs w:val="23"/>
          <w:u w:val="none"/>
        </w:rPr>
        <w:t xml:space="preserve">Работодатель </w:t>
      </w:r>
      <w:proofErr w:type="gramStart"/>
      <w:r w:rsidRPr="006E4D55">
        <w:rPr>
          <w:rStyle w:val="a3"/>
          <w:iCs/>
          <w:color w:val="auto"/>
          <w:sz w:val="23"/>
          <w:szCs w:val="23"/>
          <w:u w:val="none"/>
        </w:rPr>
        <w:t>утверждает перечень СИЗ</w:t>
      </w:r>
      <w:proofErr w:type="gramEnd"/>
      <w:r w:rsidRPr="006E4D55">
        <w:rPr>
          <w:rStyle w:val="a3"/>
          <w:iCs/>
          <w:color w:val="auto"/>
          <w:sz w:val="23"/>
          <w:szCs w:val="23"/>
          <w:u w:val="none"/>
        </w:rPr>
        <w:t>, применение которых требует от работников практических навыков, в зависимости от степени риска причинения вреда работнику. Эта степень определяется по результатам оценки профессиональных рисков и входит в компетенцию работодателя.</w:t>
      </w:r>
    </w:p>
    <w:p w14:paraId="2A6F4AD1" w14:textId="77777777" w:rsidR="00A25F67" w:rsidRPr="006E4D55" w:rsidRDefault="00A25F67" w:rsidP="00A25F67">
      <w:pPr>
        <w:pStyle w:val="s1"/>
        <w:spacing w:before="0" w:beforeAutospacing="0" w:after="0" w:afterAutospacing="0"/>
        <w:ind w:firstLine="567"/>
        <w:jc w:val="both"/>
        <w:rPr>
          <w:rStyle w:val="a3"/>
          <w:iCs/>
          <w:color w:val="auto"/>
          <w:sz w:val="23"/>
          <w:szCs w:val="23"/>
          <w:u w:val="none"/>
        </w:rPr>
      </w:pPr>
      <w:r w:rsidRPr="006E4D55">
        <w:rPr>
          <w:rStyle w:val="a3"/>
          <w:iCs/>
          <w:color w:val="auto"/>
          <w:sz w:val="23"/>
          <w:szCs w:val="23"/>
          <w:u w:val="none"/>
        </w:rPr>
        <w:t xml:space="preserve">Программы обучения по использованию </w:t>
      </w:r>
      <w:proofErr w:type="gramStart"/>
      <w:r w:rsidRPr="006E4D55">
        <w:rPr>
          <w:rStyle w:val="a3"/>
          <w:iCs/>
          <w:color w:val="auto"/>
          <w:sz w:val="23"/>
          <w:szCs w:val="23"/>
          <w:u w:val="none"/>
        </w:rPr>
        <w:t>СИЗ</w:t>
      </w:r>
      <w:proofErr w:type="gramEnd"/>
      <w:r w:rsidRPr="006E4D55">
        <w:rPr>
          <w:rStyle w:val="a3"/>
          <w:iCs/>
          <w:color w:val="auto"/>
          <w:sz w:val="23"/>
          <w:szCs w:val="23"/>
          <w:u w:val="none"/>
        </w:rPr>
        <w:t xml:space="preserve"> содержат практические занятия по формированию умений и навыков использования СИЗ в объёме не менее 50% общего количества учебных часов с включением вопросов, связанных с осмотром работником СИЗ до и после использования. Практические занятия проводятся с применением технических средств обучения и наглядных пособий.</w:t>
      </w:r>
    </w:p>
    <w:p w14:paraId="38DA528A" w14:textId="77777777" w:rsidR="00A25F67" w:rsidRPr="006E4D55" w:rsidRDefault="00A25F67" w:rsidP="00A25F67">
      <w:pPr>
        <w:pStyle w:val="s1"/>
        <w:spacing w:before="0" w:beforeAutospacing="0" w:after="0" w:afterAutospacing="0"/>
        <w:ind w:firstLine="567"/>
        <w:jc w:val="both"/>
        <w:rPr>
          <w:rStyle w:val="a3"/>
          <w:iCs/>
          <w:color w:val="auto"/>
          <w:sz w:val="23"/>
          <w:szCs w:val="23"/>
          <w:u w:val="none"/>
        </w:rPr>
      </w:pPr>
      <w:r w:rsidRPr="006E4D55">
        <w:rPr>
          <w:rStyle w:val="a3"/>
          <w:iCs/>
          <w:color w:val="auto"/>
          <w:sz w:val="23"/>
          <w:szCs w:val="23"/>
          <w:u w:val="none"/>
        </w:rPr>
        <w:t xml:space="preserve">Обучение по использованию </w:t>
      </w:r>
      <w:proofErr w:type="gramStart"/>
      <w:r w:rsidRPr="006E4D55">
        <w:rPr>
          <w:rStyle w:val="a3"/>
          <w:iCs/>
          <w:color w:val="auto"/>
          <w:sz w:val="23"/>
          <w:szCs w:val="23"/>
          <w:u w:val="none"/>
        </w:rPr>
        <w:t>СИЗ</w:t>
      </w:r>
      <w:proofErr w:type="gramEnd"/>
      <w:r w:rsidRPr="006E4D55">
        <w:rPr>
          <w:rStyle w:val="a3"/>
          <w:iCs/>
          <w:color w:val="auto"/>
          <w:sz w:val="23"/>
          <w:szCs w:val="23"/>
          <w:u w:val="none"/>
        </w:rPr>
        <w:t xml:space="preserve"> может проводиться как в рамках обучения требованиям охраны труда у работодателя, в организации или у ИП, оказывающих услуги по обучению работодателей и работников вопросам охраны труда, так и отдельно в виде самостоятельного процесса обучения.</w:t>
      </w:r>
    </w:p>
    <w:p w14:paraId="1564B47A" w14:textId="716FA2D7" w:rsidR="00A25F67" w:rsidRDefault="00A25F67" w:rsidP="00A25F67">
      <w:pPr>
        <w:pStyle w:val="s1"/>
        <w:spacing w:before="0" w:beforeAutospacing="0" w:after="0" w:afterAutospacing="0"/>
        <w:ind w:firstLine="567"/>
        <w:jc w:val="both"/>
        <w:rPr>
          <w:rStyle w:val="a3"/>
          <w:iCs/>
          <w:color w:val="auto"/>
          <w:sz w:val="23"/>
          <w:szCs w:val="23"/>
          <w:u w:val="none"/>
        </w:rPr>
      </w:pPr>
      <w:proofErr w:type="gramStart"/>
      <w:r w:rsidRPr="006E4D55">
        <w:rPr>
          <w:rStyle w:val="a3"/>
          <w:iCs/>
          <w:color w:val="auto"/>
          <w:sz w:val="23"/>
          <w:szCs w:val="23"/>
          <w:u w:val="none"/>
        </w:rPr>
        <w:t>Председатель, заместители председателя и члены комиссий по проверке знания требований охраны труда по вопросам использования СИЗ, лица, проводящие обучение по использованию СИЗ, специалисты по охране труда, а также члены комитетов (комиссий) по охране труда проходят обучение по использованию СИЗ в организации или у ИП, оказывающих услуги по обучению работодателей и работников вопросам охраны труда.</w:t>
      </w:r>
      <w:proofErr w:type="gramEnd"/>
    </w:p>
    <w:p w14:paraId="4B680410" w14:textId="77777777" w:rsidR="000B4C7A" w:rsidRPr="000B4C7A" w:rsidRDefault="000B4C7A" w:rsidP="000B4C7A">
      <w:pPr>
        <w:pStyle w:val="s1"/>
        <w:numPr>
          <w:ilvl w:val="0"/>
          <w:numId w:val="35"/>
        </w:numPr>
        <w:spacing w:before="120" w:beforeAutospacing="0" w:after="0" w:afterAutospacing="0"/>
        <w:ind w:left="567" w:hanging="567"/>
        <w:jc w:val="both"/>
        <w:rPr>
          <w:b/>
          <w:bCs/>
          <w:color w:val="000000" w:themeColor="text1"/>
          <w:sz w:val="23"/>
          <w:szCs w:val="23"/>
        </w:rPr>
      </w:pPr>
      <w:r w:rsidRPr="000B4C7A">
        <w:rPr>
          <w:b/>
          <w:bCs/>
          <w:color w:val="000000" w:themeColor="text1"/>
          <w:sz w:val="23"/>
          <w:szCs w:val="23"/>
        </w:rPr>
        <w:t>Минтруд разъяснил порядок предоставления гарантий и компенсаций за работу во вредных (опасных) условиях</w:t>
      </w:r>
    </w:p>
    <w:p w14:paraId="095EED5B" w14:textId="77777777" w:rsidR="000B4C7A" w:rsidRPr="000B4C7A" w:rsidRDefault="000B4C7A" w:rsidP="000B4C7A">
      <w:pPr>
        <w:pStyle w:val="s3"/>
        <w:shd w:val="clear" w:color="auto" w:fill="FFFFFF"/>
        <w:spacing w:before="120" w:beforeAutospacing="0" w:after="120" w:afterAutospacing="0"/>
        <w:ind w:left="567"/>
        <w:jc w:val="both"/>
        <w:rPr>
          <w:i/>
          <w:color w:val="22272F"/>
          <w:shd w:val="clear" w:color="auto" w:fill="FFFFFF"/>
        </w:rPr>
      </w:pPr>
      <w:r w:rsidRPr="000B4C7A">
        <w:rPr>
          <w:i/>
          <w:color w:val="22272F"/>
          <w:sz w:val="23"/>
          <w:szCs w:val="23"/>
          <w:shd w:val="clear" w:color="auto" w:fill="FFFFFF"/>
        </w:rPr>
        <w:t>Письмо Министерства труда и социальной защиты РФ от 6 мая 2022 г. N 15-1/ООГ-1039</w:t>
      </w:r>
    </w:p>
    <w:p w14:paraId="7070AA48" w14:textId="77777777" w:rsidR="000B4C7A" w:rsidRPr="000B4C7A" w:rsidRDefault="000B4C7A" w:rsidP="000B4C7A">
      <w:pPr>
        <w:pStyle w:val="s1"/>
        <w:spacing w:before="0" w:beforeAutospacing="0" w:after="0" w:afterAutospacing="0"/>
        <w:ind w:firstLine="567"/>
        <w:jc w:val="both"/>
        <w:rPr>
          <w:rStyle w:val="a3"/>
          <w:iCs/>
          <w:color w:val="auto"/>
          <w:u w:val="none"/>
        </w:rPr>
      </w:pPr>
      <w:r w:rsidRPr="000B4C7A">
        <w:rPr>
          <w:rStyle w:val="a3"/>
          <w:iCs/>
          <w:color w:val="auto"/>
          <w:u w:val="none"/>
        </w:rPr>
        <w:t>Гарантии и компенсации за работу во вредных (опасных) условиях труда, если работник принимается на работу в таких условиях, являются обязательными для включения в трудовой договор.</w:t>
      </w:r>
    </w:p>
    <w:p w14:paraId="2D418F82" w14:textId="77777777" w:rsidR="000B4C7A" w:rsidRPr="000B4C7A" w:rsidRDefault="000B4C7A" w:rsidP="000B4C7A">
      <w:pPr>
        <w:pStyle w:val="s1"/>
        <w:spacing w:before="0" w:beforeAutospacing="0" w:after="0" w:afterAutospacing="0"/>
        <w:ind w:firstLine="567"/>
        <w:jc w:val="both"/>
        <w:rPr>
          <w:rStyle w:val="a3"/>
          <w:iCs/>
          <w:color w:val="auto"/>
          <w:u w:val="none"/>
        </w:rPr>
      </w:pPr>
      <w:r w:rsidRPr="000B4C7A">
        <w:rPr>
          <w:rStyle w:val="a3"/>
          <w:iCs/>
          <w:color w:val="auto"/>
          <w:u w:val="none"/>
        </w:rPr>
        <w:t xml:space="preserve">До утверждения </w:t>
      </w:r>
      <w:proofErr w:type="gramStart"/>
      <w:r w:rsidRPr="000B4C7A">
        <w:rPr>
          <w:rStyle w:val="a3"/>
          <w:iCs/>
          <w:color w:val="auto"/>
          <w:u w:val="none"/>
        </w:rPr>
        <w:t>результатов специальной оценки условий труда гарантии</w:t>
      </w:r>
      <w:proofErr w:type="gramEnd"/>
      <w:r w:rsidRPr="000B4C7A">
        <w:rPr>
          <w:rStyle w:val="a3"/>
          <w:iCs/>
          <w:color w:val="auto"/>
          <w:u w:val="none"/>
        </w:rPr>
        <w:t xml:space="preserve"> и компенсации за работу во вредных (опасных) условиях труда предоставляются работнику согласно условиям трудового договора.</w:t>
      </w:r>
    </w:p>
    <w:p w14:paraId="472B31BD" w14:textId="77777777" w:rsidR="000B4C7A" w:rsidRPr="000B4C7A" w:rsidRDefault="000B4C7A" w:rsidP="000B4C7A">
      <w:pPr>
        <w:pStyle w:val="s1"/>
        <w:spacing w:before="0" w:beforeAutospacing="0" w:after="0" w:afterAutospacing="0"/>
        <w:ind w:firstLine="567"/>
        <w:jc w:val="both"/>
        <w:rPr>
          <w:rStyle w:val="a3"/>
          <w:iCs/>
          <w:color w:val="auto"/>
          <w:u w:val="none"/>
        </w:rPr>
      </w:pPr>
      <w:r w:rsidRPr="000B4C7A">
        <w:rPr>
          <w:rStyle w:val="a3"/>
          <w:iCs/>
          <w:color w:val="auto"/>
          <w:u w:val="none"/>
        </w:rPr>
        <w:t>За период до проведения специальной оценки условий труда на вновь организованном рабочем месте работодатель вправе определить возможность компенсации вредных (опасных) производственных факторов при их последующем выявлении по результатам специальной оценки условий труда.</w:t>
      </w:r>
    </w:p>
    <w:p w14:paraId="5F1FEC63" w14:textId="77777777" w:rsidR="000B4C7A" w:rsidRDefault="000B4C7A" w:rsidP="000B4C7A">
      <w:pPr>
        <w:pStyle w:val="s1"/>
        <w:spacing w:before="0" w:beforeAutospacing="0" w:after="0" w:afterAutospacing="0"/>
        <w:ind w:firstLine="567"/>
        <w:jc w:val="both"/>
        <w:rPr>
          <w:rStyle w:val="a3"/>
          <w:iCs/>
          <w:color w:val="auto"/>
          <w:u w:val="none"/>
        </w:rPr>
      </w:pPr>
      <w:r w:rsidRPr="000B4C7A">
        <w:rPr>
          <w:rStyle w:val="a3"/>
          <w:iCs/>
          <w:color w:val="auto"/>
          <w:u w:val="none"/>
        </w:rPr>
        <w:t>После проведения специальной оценки условий труда в зависимости от установленного итогового класса (подкласса) условий труда работнику должны быть предоставлены гарантии и компенсации, предусмотренные ТК РФ.</w:t>
      </w:r>
    </w:p>
    <w:p w14:paraId="69716AEC" w14:textId="77777777" w:rsidR="00C03F9F" w:rsidRPr="00C03F9F" w:rsidRDefault="00C03F9F" w:rsidP="00C03F9F">
      <w:pPr>
        <w:pStyle w:val="s1"/>
        <w:numPr>
          <w:ilvl w:val="0"/>
          <w:numId w:val="35"/>
        </w:numPr>
        <w:spacing w:before="120" w:beforeAutospacing="0" w:after="0" w:afterAutospacing="0"/>
        <w:ind w:left="567" w:hanging="567"/>
        <w:jc w:val="both"/>
        <w:rPr>
          <w:b/>
          <w:bCs/>
          <w:color w:val="000000" w:themeColor="text1"/>
          <w:sz w:val="23"/>
          <w:szCs w:val="23"/>
        </w:rPr>
      </w:pPr>
      <w:r w:rsidRPr="00C03F9F">
        <w:rPr>
          <w:b/>
          <w:bCs/>
          <w:color w:val="000000" w:themeColor="text1"/>
          <w:sz w:val="23"/>
          <w:szCs w:val="23"/>
        </w:rPr>
        <w:t>Минтруд разъяснил, какими актами регулируется организация работ с ПЭВМ</w:t>
      </w:r>
    </w:p>
    <w:p w14:paraId="3F1FCE2E" w14:textId="77777777" w:rsidR="00C03F9F" w:rsidRPr="00C03F9F" w:rsidRDefault="00C03F9F" w:rsidP="00C03F9F">
      <w:pPr>
        <w:pStyle w:val="s3"/>
        <w:shd w:val="clear" w:color="auto" w:fill="FFFFFF"/>
        <w:spacing w:before="120" w:beforeAutospacing="0" w:after="120" w:afterAutospacing="0"/>
        <w:ind w:left="567"/>
        <w:jc w:val="both"/>
        <w:rPr>
          <w:i/>
          <w:color w:val="22272F"/>
          <w:sz w:val="23"/>
          <w:szCs w:val="23"/>
          <w:shd w:val="clear" w:color="auto" w:fill="FFFFFF"/>
        </w:rPr>
      </w:pPr>
      <w:r w:rsidRPr="00C03F9F">
        <w:rPr>
          <w:i/>
          <w:color w:val="22272F"/>
          <w:sz w:val="23"/>
          <w:szCs w:val="23"/>
          <w:shd w:val="clear" w:color="auto" w:fill="FFFFFF"/>
        </w:rPr>
        <w:t>Письмо Министерства труда и социальной защиты РФ от 13 мая 2022 г. N 15-2/ООГ-1093</w:t>
      </w:r>
    </w:p>
    <w:p w14:paraId="42358A82" w14:textId="77777777" w:rsidR="00C03F9F" w:rsidRPr="00C03F9F" w:rsidRDefault="00C03F9F" w:rsidP="00C03F9F">
      <w:pPr>
        <w:pStyle w:val="s1"/>
        <w:spacing w:before="0" w:beforeAutospacing="0" w:after="0" w:afterAutospacing="0"/>
        <w:ind w:firstLine="567"/>
        <w:jc w:val="both"/>
        <w:rPr>
          <w:rStyle w:val="a3"/>
          <w:iCs/>
          <w:color w:val="auto"/>
          <w:u w:val="none"/>
        </w:rPr>
      </w:pPr>
      <w:r w:rsidRPr="00C03F9F">
        <w:rPr>
          <w:rStyle w:val="a3"/>
          <w:iCs/>
          <w:color w:val="auto"/>
          <w:u w:val="none"/>
        </w:rPr>
        <w:t xml:space="preserve">Минтруд разъяснил, что типовая инструкция по охране труда для операторов и пользователей персональных электронно-вычислительных машин (ПЭВМ) и работников, занятых эксплуатацией ПЭВМ и </w:t>
      </w:r>
      <w:proofErr w:type="spellStart"/>
      <w:r w:rsidRPr="00C03F9F">
        <w:rPr>
          <w:rStyle w:val="a3"/>
          <w:iCs/>
          <w:color w:val="auto"/>
          <w:u w:val="none"/>
        </w:rPr>
        <w:t>видеодисплейных</w:t>
      </w:r>
      <w:proofErr w:type="spellEnd"/>
      <w:r w:rsidRPr="00C03F9F">
        <w:rPr>
          <w:rStyle w:val="a3"/>
          <w:iCs/>
          <w:color w:val="auto"/>
          <w:u w:val="none"/>
        </w:rPr>
        <w:t xml:space="preserve"> терминалов, от 1996 г. носит рекомендательный характер. Она может применяться лишь в части, не противоречащей действующим нормативно-правовым актам.</w:t>
      </w:r>
    </w:p>
    <w:p w14:paraId="1B0F883A" w14:textId="77777777" w:rsidR="00C03F9F" w:rsidRPr="00C03F9F" w:rsidRDefault="00C03F9F" w:rsidP="00C03F9F">
      <w:pPr>
        <w:pStyle w:val="s1"/>
        <w:spacing w:before="0" w:beforeAutospacing="0" w:after="0" w:afterAutospacing="0"/>
        <w:ind w:firstLine="567"/>
        <w:jc w:val="both"/>
        <w:rPr>
          <w:rStyle w:val="a3"/>
          <w:iCs/>
          <w:color w:val="auto"/>
          <w:u w:val="none"/>
        </w:rPr>
      </w:pPr>
      <w:r w:rsidRPr="00C03F9F">
        <w:rPr>
          <w:rStyle w:val="a3"/>
          <w:iCs/>
          <w:color w:val="auto"/>
          <w:u w:val="none"/>
        </w:rPr>
        <w:t>Отдельные требования к организации работ с ПЭВМ установлены санитарными правилами СП 2.2.3670-20.</w:t>
      </w:r>
    </w:p>
    <w:p w14:paraId="3DE9DB3C" w14:textId="77777777" w:rsidR="00C03F9F" w:rsidRPr="00C03F9F" w:rsidRDefault="00C03F9F" w:rsidP="00C03F9F">
      <w:pPr>
        <w:pStyle w:val="s1"/>
        <w:spacing w:before="0" w:beforeAutospacing="0" w:after="0" w:afterAutospacing="0"/>
        <w:ind w:firstLine="567"/>
        <w:jc w:val="both"/>
        <w:rPr>
          <w:rStyle w:val="a3"/>
          <w:iCs/>
          <w:color w:val="auto"/>
          <w:u w:val="none"/>
        </w:rPr>
      </w:pPr>
      <w:r w:rsidRPr="00C03F9F">
        <w:rPr>
          <w:rStyle w:val="a3"/>
          <w:iCs/>
          <w:color w:val="auto"/>
          <w:u w:val="none"/>
        </w:rPr>
        <w:t>Также обращается внимание на обязанность работодателя обеспечивать безопасные условия и охрану труда, в том числе разрабатывать и утверждать локальные нормативные акты по охране труда.</w:t>
      </w:r>
    </w:p>
    <w:p w14:paraId="22F6B3B3" w14:textId="77777777" w:rsidR="00D40312" w:rsidRPr="00EA7262" w:rsidRDefault="00D40312" w:rsidP="00D40312">
      <w:pPr>
        <w:pStyle w:val="s1"/>
        <w:numPr>
          <w:ilvl w:val="0"/>
          <w:numId w:val="35"/>
        </w:numPr>
        <w:spacing w:before="120" w:beforeAutospacing="0" w:after="0" w:afterAutospacing="0"/>
        <w:ind w:left="567" w:hanging="567"/>
        <w:jc w:val="both"/>
        <w:rPr>
          <w:b/>
          <w:bCs/>
          <w:color w:val="000000" w:themeColor="text1"/>
          <w:sz w:val="23"/>
          <w:szCs w:val="23"/>
        </w:rPr>
      </w:pPr>
      <w:r w:rsidRPr="00EA7262">
        <w:rPr>
          <w:b/>
          <w:bCs/>
          <w:color w:val="000000" w:themeColor="text1"/>
          <w:sz w:val="23"/>
          <w:szCs w:val="23"/>
        </w:rPr>
        <w:t>Законодательство не содержит ограничений по количеству заключаемых договоров по совместительству как у того же работодателя на условиях внутреннего совместительства, так и у другого работодателя на условиях внешнего совместительства.</w:t>
      </w:r>
    </w:p>
    <w:p w14:paraId="6D58A1F5" w14:textId="77777777" w:rsidR="00D40312" w:rsidRPr="00EA7262" w:rsidRDefault="00D40312" w:rsidP="00D40312">
      <w:pPr>
        <w:pStyle w:val="s3"/>
        <w:shd w:val="clear" w:color="auto" w:fill="FFFFFF"/>
        <w:spacing w:before="120" w:beforeAutospacing="0" w:after="120" w:afterAutospacing="0"/>
        <w:ind w:left="567"/>
        <w:jc w:val="both"/>
        <w:rPr>
          <w:i/>
          <w:color w:val="22272F"/>
          <w:sz w:val="23"/>
          <w:szCs w:val="23"/>
          <w:shd w:val="clear" w:color="auto" w:fill="FFFFFF"/>
        </w:rPr>
      </w:pPr>
      <w:r w:rsidRPr="00EA7262">
        <w:rPr>
          <w:i/>
          <w:color w:val="22272F"/>
          <w:sz w:val="23"/>
          <w:szCs w:val="23"/>
          <w:shd w:val="clear" w:color="auto" w:fill="FFFFFF"/>
        </w:rPr>
        <w:t>Письмо Министерства труда и социальной защиты РФ от 17 мая 2022 г. N 14-6/ООГ-3230</w:t>
      </w:r>
    </w:p>
    <w:p w14:paraId="7C4A1C3A" w14:textId="77777777" w:rsidR="00D40312" w:rsidRPr="00EA7262" w:rsidRDefault="00D40312" w:rsidP="00D40312">
      <w:pPr>
        <w:pStyle w:val="s1"/>
        <w:spacing w:before="0" w:beforeAutospacing="0" w:after="0" w:afterAutospacing="0"/>
        <w:ind w:firstLine="567"/>
        <w:jc w:val="both"/>
        <w:rPr>
          <w:rStyle w:val="a3"/>
          <w:iCs/>
          <w:color w:val="auto"/>
          <w:u w:val="none"/>
        </w:rPr>
      </w:pPr>
      <w:r w:rsidRPr="00EA7262">
        <w:rPr>
          <w:rStyle w:val="a3"/>
          <w:iCs/>
          <w:color w:val="auto"/>
          <w:u w:val="none"/>
        </w:rPr>
        <w:t>Не допускается работа по совместительству лиц в возрасте до 18 лет, на работах с вредными и опасными условиями труда, если основная работа связана с такими же условиями, а также в других случаях.</w:t>
      </w:r>
    </w:p>
    <w:p w14:paraId="4229D063" w14:textId="77777777" w:rsidR="00D40312" w:rsidRPr="00EA7262" w:rsidRDefault="00D40312" w:rsidP="00D40312">
      <w:pPr>
        <w:pStyle w:val="s1"/>
        <w:spacing w:before="0" w:beforeAutospacing="0" w:after="0" w:afterAutospacing="0"/>
        <w:ind w:firstLine="567"/>
        <w:jc w:val="both"/>
        <w:rPr>
          <w:rStyle w:val="a3"/>
          <w:iCs/>
          <w:color w:val="auto"/>
          <w:u w:val="none"/>
        </w:rPr>
      </w:pPr>
      <w:r w:rsidRPr="00EA7262">
        <w:rPr>
          <w:rStyle w:val="a3"/>
          <w:iCs/>
          <w:color w:val="auto"/>
          <w:u w:val="none"/>
        </w:rPr>
        <w:t xml:space="preserve">Продолжительность рабочего времени при работе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r>
        <w:rPr>
          <w:rStyle w:val="a3"/>
          <w:iCs/>
          <w:color w:val="auto"/>
          <w:u w:val="none"/>
        </w:rPr>
        <w:t>Но</w:t>
      </w:r>
      <w:r w:rsidRPr="00EA7262">
        <w:rPr>
          <w:rStyle w:val="a3"/>
          <w:iCs/>
          <w:color w:val="auto"/>
          <w:u w:val="none"/>
        </w:rPr>
        <w:t xml:space="preserve"> и в этом случае общая продолжительность работы совместителя в учётном периоде не может превышать половины нормы рабочего времени, установленной для соответствующей категории работников.</w:t>
      </w:r>
    </w:p>
    <w:p w14:paraId="592C2E6B" w14:textId="77777777" w:rsidR="00D40312" w:rsidRDefault="00D40312" w:rsidP="00D40312">
      <w:pPr>
        <w:pStyle w:val="s1"/>
        <w:spacing w:before="0" w:beforeAutospacing="0" w:after="0" w:afterAutospacing="0"/>
        <w:ind w:firstLine="567"/>
        <w:jc w:val="both"/>
        <w:rPr>
          <w:rStyle w:val="a3"/>
          <w:iCs/>
          <w:color w:val="auto"/>
          <w:u w:val="none"/>
        </w:rPr>
      </w:pPr>
      <w:r w:rsidRPr="00EA7262">
        <w:rPr>
          <w:rStyle w:val="a3"/>
          <w:iCs/>
          <w:color w:val="auto"/>
          <w:u w:val="none"/>
        </w:rPr>
        <w:t>Условие о продолжительности рабочего времени при работе по совместительству не более 4 часов в день применяется по каждому трудовому договору о работе по совместительству.</w:t>
      </w:r>
    </w:p>
    <w:p w14:paraId="48AF6DC5" w14:textId="77777777" w:rsidR="00D67328" w:rsidRPr="00D67328" w:rsidRDefault="00D67328" w:rsidP="00D67328">
      <w:pPr>
        <w:pStyle w:val="s1"/>
        <w:numPr>
          <w:ilvl w:val="0"/>
          <w:numId w:val="35"/>
        </w:numPr>
        <w:spacing w:before="120" w:beforeAutospacing="0" w:after="0" w:afterAutospacing="0"/>
        <w:ind w:left="567" w:hanging="567"/>
        <w:jc w:val="both"/>
        <w:rPr>
          <w:b/>
          <w:bCs/>
          <w:color w:val="000000" w:themeColor="text1"/>
          <w:sz w:val="23"/>
          <w:szCs w:val="23"/>
        </w:rPr>
      </w:pPr>
      <w:r w:rsidRPr="00D67328">
        <w:rPr>
          <w:b/>
          <w:bCs/>
          <w:color w:val="000000" w:themeColor="text1"/>
          <w:sz w:val="23"/>
          <w:szCs w:val="23"/>
        </w:rPr>
        <w:t>Работодатель обязан разработать и внедрить систему нормирования труда. Для однородных работ могут устанавливаться типовые (межотраслевые, отраслевые, профессиональные и иные) нормы труда. Типовые нормы определяет федеральный орган исполнительной власти, который регулирует деятельность в отрасли (</w:t>
      </w:r>
      <w:proofErr w:type="spellStart"/>
      <w:r w:rsidRPr="00D67328">
        <w:rPr>
          <w:b/>
          <w:bCs/>
          <w:color w:val="000000" w:themeColor="text1"/>
          <w:sz w:val="23"/>
          <w:szCs w:val="23"/>
        </w:rPr>
        <w:t>подотрасли</w:t>
      </w:r>
      <w:proofErr w:type="spellEnd"/>
      <w:r w:rsidRPr="00D67328">
        <w:rPr>
          <w:b/>
          <w:bCs/>
          <w:color w:val="000000" w:themeColor="text1"/>
          <w:sz w:val="23"/>
          <w:szCs w:val="23"/>
        </w:rPr>
        <w:t>) экономики.</w:t>
      </w:r>
    </w:p>
    <w:p w14:paraId="6CB1749C" w14:textId="0633BD5F" w:rsidR="00D67328" w:rsidRPr="00D67328" w:rsidRDefault="00D67328" w:rsidP="00D67328">
      <w:pPr>
        <w:pStyle w:val="s3"/>
        <w:shd w:val="clear" w:color="auto" w:fill="FFFFFF"/>
        <w:spacing w:before="120" w:beforeAutospacing="0" w:after="120" w:afterAutospacing="0"/>
        <w:ind w:left="567"/>
        <w:jc w:val="both"/>
        <w:rPr>
          <w:i/>
          <w:color w:val="22272F"/>
          <w:sz w:val="23"/>
          <w:szCs w:val="23"/>
          <w:shd w:val="clear" w:color="auto" w:fill="FFFFFF"/>
        </w:rPr>
      </w:pPr>
      <w:r w:rsidRPr="00D67328">
        <w:rPr>
          <w:i/>
          <w:color w:val="22272F"/>
          <w:sz w:val="23"/>
          <w:szCs w:val="23"/>
          <w:shd w:val="clear" w:color="auto" w:fill="FFFFFF"/>
        </w:rPr>
        <w:t>Письмо Министерства труда и социальной защиты РФ от 16 мая 2022 г. N 14-1/ООГ-3191</w:t>
      </w:r>
    </w:p>
    <w:p w14:paraId="0D130093" w14:textId="77777777" w:rsidR="00D67328" w:rsidRPr="00D67328" w:rsidRDefault="00D67328" w:rsidP="00D67328">
      <w:pPr>
        <w:pStyle w:val="s1"/>
        <w:spacing w:before="0" w:beforeAutospacing="0" w:after="0" w:afterAutospacing="0"/>
        <w:ind w:firstLine="567"/>
        <w:jc w:val="both"/>
        <w:rPr>
          <w:rStyle w:val="a3"/>
          <w:iCs/>
          <w:color w:val="auto"/>
          <w:u w:val="none"/>
        </w:rPr>
      </w:pPr>
      <w:r w:rsidRPr="00D67328">
        <w:rPr>
          <w:rStyle w:val="a3"/>
          <w:iCs/>
          <w:color w:val="auto"/>
          <w:u w:val="none"/>
        </w:rPr>
        <w:t>Минтрудом утверждены рекомендации по разработке систем нормирования труда в государственных (муниципальных) учреждениях. При этом их могут использовать организации реального сектора экономики. Рекомендуется анализировать имеющиеся типовые нормы и соотносить их с фактическими организационно-техническими условиями выполнения технологических (трудовых) процессов в учреждении. При отсутствии типовых норм по отдельным видам работ и рабочим местам соответствующие нормы разрабатываются в учреждении с учетом рекомендаций организации, осуществляющей функции и полномочия учредителя, либо с привлечением соответствующих специалистов.</w:t>
      </w:r>
    </w:p>
    <w:p w14:paraId="2D09D15C" w14:textId="77777777" w:rsidR="00D67328" w:rsidRDefault="00D67328" w:rsidP="00D67328">
      <w:pPr>
        <w:pStyle w:val="s1"/>
        <w:spacing w:before="0" w:beforeAutospacing="0" w:after="0" w:afterAutospacing="0"/>
        <w:ind w:firstLine="567"/>
        <w:jc w:val="both"/>
        <w:rPr>
          <w:rStyle w:val="a3"/>
          <w:iCs/>
          <w:color w:val="auto"/>
          <w:u w:val="none"/>
        </w:rPr>
      </w:pPr>
      <w:r w:rsidRPr="00D67328">
        <w:rPr>
          <w:rStyle w:val="a3"/>
          <w:iCs/>
          <w:color w:val="auto"/>
          <w:u w:val="none"/>
        </w:rPr>
        <w:t>Отмечено, что имеются утвержденные Нормы времени на обработку белья в прачечных с механизированной, полумеханизированной и ручной обработкой белья. Они носят рекомендательный характер.</w:t>
      </w:r>
    </w:p>
    <w:p w14:paraId="2AAB6192" w14:textId="19F0D2F0" w:rsidR="00D40312" w:rsidRPr="00D40312" w:rsidRDefault="00D40312" w:rsidP="00D40312">
      <w:pPr>
        <w:pStyle w:val="s1"/>
        <w:numPr>
          <w:ilvl w:val="0"/>
          <w:numId w:val="35"/>
        </w:numPr>
        <w:spacing w:before="120" w:beforeAutospacing="0" w:after="0" w:afterAutospacing="0"/>
        <w:ind w:left="567" w:hanging="567"/>
        <w:jc w:val="both"/>
        <w:rPr>
          <w:b/>
          <w:bCs/>
          <w:color w:val="000000" w:themeColor="text1"/>
          <w:sz w:val="23"/>
          <w:szCs w:val="23"/>
        </w:rPr>
      </w:pPr>
      <w:proofErr w:type="spellStart"/>
      <w:r w:rsidRPr="00D40312">
        <w:rPr>
          <w:b/>
          <w:bCs/>
          <w:color w:val="000000" w:themeColor="text1"/>
          <w:sz w:val="23"/>
          <w:szCs w:val="23"/>
        </w:rPr>
        <w:t>Роструд</w:t>
      </w:r>
      <w:proofErr w:type="spellEnd"/>
      <w:r w:rsidRPr="00D40312">
        <w:rPr>
          <w:b/>
          <w:bCs/>
          <w:color w:val="000000" w:themeColor="text1"/>
          <w:sz w:val="23"/>
          <w:szCs w:val="23"/>
        </w:rPr>
        <w:t xml:space="preserve"> разъяснил порядок оплаты работы в выходной или нерабочий праздничный день. </w:t>
      </w:r>
      <w:r>
        <w:rPr>
          <w:b/>
          <w:bCs/>
          <w:color w:val="000000" w:themeColor="text1"/>
          <w:sz w:val="23"/>
          <w:szCs w:val="23"/>
        </w:rPr>
        <w:t>В</w:t>
      </w:r>
      <w:r w:rsidRPr="00D40312">
        <w:rPr>
          <w:b/>
          <w:bCs/>
          <w:color w:val="000000" w:themeColor="text1"/>
          <w:sz w:val="23"/>
          <w:szCs w:val="23"/>
        </w:rPr>
        <w:t xml:space="preserve"> частности, как производится оплата, если вместо двойной оплаты работник использует другой день отдыха.</w:t>
      </w:r>
    </w:p>
    <w:p w14:paraId="0EFDB184" w14:textId="0BCAFAA7" w:rsidR="00D40312" w:rsidRDefault="00D40312" w:rsidP="00D40312">
      <w:pPr>
        <w:pStyle w:val="s3"/>
        <w:shd w:val="clear" w:color="auto" w:fill="FFFFFF"/>
        <w:spacing w:before="120" w:beforeAutospacing="0" w:after="120" w:afterAutospacing="0"/>
        <w:ind w:left="567"/>
        <w:jc w:val="both"/>
        <w:rPr>
          <w:i/>
          <w:color w:val="22272F"/>
          <w:sz w:val="23"/>
          <w:szCs w:val="23"/>
          <w:shd w:val="clear" w:color="auto" w:fill="FFFFFF"/>
        </w:rPr>
      </w:pPr>
      <w:r w:rsidRPr="00D40312">
        <w:rPr>
          <w:i/>
          <w:color w:val="22272F"/>
          <w:sz w:val="23"/>
          <w:szCs w:val="23"/>
          <w:shd w:val="clear" w:color="auto" w:fill="FFFFFF"/>
        </w:rPr>
        <w:t>Письмо Федеральной службы по труду и занятости от 17 мая 2022 г. N ПГ/10843-6-1</w:t>
      </w:r>
    </w:p>
    <w:p w14:paraId="3788AE71" w14:textId="14B383E3" w:rsidR="00D40312" w:rsidRPr="00D40312" w:rsidRDefault="00D40312" w:rsidP="00D40312">
      <w:pPr>
        <w:pStyle w:val="s1"/>
        <w:spacing w:before="0" w:beforeAutospacing="0" w:after="0" w:afterAutospacing="0"/>
        <w:ind w:firstLine="567"/>
        <w:jc w:val="both"/>
        <w:rPr>
          <w:rStyle w:val="a3"/>
          <w:iCs/>
          <w:color w:val="auto"/>
          <w:u w:val="none"/>
        </w:rPr>
      </w:pPr>
      <w:r>
        <w:rPr>
          <w:rStyle w:val="a3"/>
          <w:iCs/>
          <w:color w:val="auto"/>
          <w:u w:val="none"/>
        </w:rPr>
        <w:t>П</w:t>
      </w:r>
      <w:r w:rsidRPr="00D40312">
        <w:rPr>
          <w:rStyle w:val="a3"/>
          <w:iCs/>
          <w:color w:val="auto"/>
          <w:u w:val="none"/>
        </w:rPr>
        <w:t>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1198F454" w14:textId="6B0DB7B0" w:rsidR="00D40312" w:rsidRPr="00D40312" w:rsidRDefault="00D67328" w:rsidP="00D40312">
      <w:pPr>
        <w:pStyle w:val="s1"/>
        <w:spacing w:before="0" w:beforeAutospacing="0" w:after="0" w:afterAutospacing="0"/>
        <w:ind w:firstLine="567"/>
        <w:jc w:val="both"/>
        <w:rPr>
          <w:rStyle w:val="a3"/>
          <w:iCs/>
          <w:color w:val="auto"/>
          <w:u w:val="none"/>
        </w:rPr>
      </w:pPr>
      <w:r>
        <w:rPr>
          <w:rStyle w:val="a3"/>
          <w:iCs/>
          <w:color w:val="auto"/>
          <w:u w:val="none"/>
        </w:rPr>
        <w:t>Д</w:t>
      </w:r>
      <w:r w:rsidR="00D40312" w:rsidRPr="00D40312">
        <w:rPr>
          <w:rStyle w:val="a3"/>
          <w:iCs/>
          <w:color w:val="auto"/>
          <w:u w:val="none"/>
        </w:rPr>
        <w:t>ень отдыха, предоставленный в соответствии со </w:t>
      </w:r>
      <w:hyperlink r:id="rId29" w:anchor="/document/12125268/entry/153" w:history="1">
        <w:r w:rsidR="00D40312" w:rsidRPr="00D40312">
          <w:rPr>
            <w:rStyle w:val="a3"/>
            <w:iCs/>
            <w:color w:val="auto"/>
            <w:u w:val="none"/>
          </w:rPr>
          <w:t>статьей 153</w:t>
        </w:r>
      </w:hyperlink>
      <w:r w:rsidR="00D40312" w:rsidRPr="00D40312">
        <w:rPr>
          <w:rStyle w:val="a3"/>
          <w:iCs/>
          <w:color w:val="auto"/>
          <w:u w:val="none"/>
        </w:rPr>
        <w:t> ТК РФ, должен исключаться из нормы рабочего времени.</w:t>
      </w:r>
    </w:p>
    <w:p w14:paraId="46D8F005" w14:textId="4319BE3A" w:rsidR="00D40312" w:rsidRDefault="00D40312" w:rsidP="00D40312">
      <w:pPr>
        <w:pStyle w:val="s1"/>
        <w:spacing w:before="0" w:beforeAutospacing="0" w:after="0" w:afterAutospacing="0"/>
        <w:ind w:firstLine="567"/>
        <w:jc w:val="both"/>
        <w:rPr>
          <w:rStyle w:val="a3"/>
          <w:iCs/>
          <w:color w:val="auto"/>
          <w:u w:val="none"/>
        </w:rPr>
      </w:pPr>
      <w:r>
        <w:rPr>
          <w:rStyle w:val="a3"/>
          <w:iCs/>
          <w:color w:val="auto"/>
          <w:u w:val="none"/>
        </w:rPr>
        <w:t>З</w:t>
      </w:r>
      <w:r w:rsidRPr="00D40312">
        <w:rPr>
          <w:rStyle w:val="a3"/>
          <w:iCs/>
          <w:color w:val="auto"/>
          <w:u w:val="none"/>
        </w:rPr>
        <w:t xml:space="preserve">а месяц, в котором работник, заработная плата которого помимо месячного оклада (должностного оклада) включает компенсационные и стимулирующие выплаты, работал </w:t>
      </w:r>
      <w:proofErr w:type="gramStart"/>
      <w:r w:rsidRPr="00D40312">
        <w:rPr>
          <w:rStyle w:val="a3"/>
          <w:iCs/>
          <w:color w:val="auto"/>
          <w:u w:val="none"/>
        </w:rPr>
        <w:t>в</w:t>
      </w:r>
      <w:proofErr w:type="gramEnd"/>
      <w:r w:rsidRPr="00D40312">
        <w:rPr>
          <w:rStyle w:val="a3"/>
          <w:iCs/>
          <w:color w:val="auto"/>
          <w:u w:val="none"/>
        </w:rPr>
        <w:t xml:space="preserve"> </w:t>
      </w:r>
      <w:proofErr w:type="gramStart"/>
      <w:r w:rsidRPr="00D40312">
        <w:rPr>
          <w:rStyle w:val="a3"/>
          <w:iCs/>
          <w:color w:val="auto"/>
          <w:u w:val="none"/>
        </w:rPr>
        <w:t>выходной день или нерабочий праздничный день, нужно заплатить заработную плату полностью, а также одинарную дневную часть заработной платы (дневную часть оклада (должностного оклада) и предусмотренных в рамках конкретной системы оплаты труда компенсационных и стимулирующих выплат), а за месяц, в котором работник взял день отдыха, - заработную плату полностью, при этом работник отработает на один день меньше нормы.</w:t>
      </w:r>
      <w:proofErr w:type="gramEnd"/>
      <w:r w:rsidRPr="00D40312">
        <w:rPr>
          <w:rStyle w:val="a3"/>
          <w:iCs/>
          <w:color w:val="auto"/>
          <w:u w:val="none"/>
        </w:rPr>
        <w:t xml:space="preserve"> Это правило действует независимо от того, берет ли работник день отдыха в текущем месяце или в </w:t>
      </w:r>
      <w:proofErr w:type="gramStart"/>
      <w:r w:rsidRPr="00D40312">
        <w:rPr>
          <w:rStyle w:val="a3"/>
          <w:iCs/>
          <w:color w:val="auto"/>
          <w:u w:val="none"/>
        </w:rPr>
        <w:t>последующие</w:t>
      </w:r>
      <w:proofErr w:type="gramEnd"/>
      <w:r w:rsidRPr="00D40312">
        <w:rPr>
          <w:rStyle w:val="a3"/>
          <w:iCs/>
          <w:color w:val="auto"/>
          <w:u w:val="none"/>
        </w:rPr>
        <w:t>.</w:t>
      </w:r>
    </w:p>
    <w:p w14:paraId="3E78E031" w14:textId="77777777" w:rsidR="00C03F9F" w:rsidRPr="00754381" w:rsidRDefault="00C03F9F" w:rsidP="00C03F9F">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 xml:space="preserve">В </w:t>
      </w:r>
      <w:proofErr w:type="spellStart"/>
      <w:r w:rsidRPr="00754381">
        <w:rPr>
          <w:b/>
          <w:bCs/>
          <w:color w:val="000000" w:themeColor="text1"/>
          <w:sz w:val="23"/>
          <w:szCs w:val="23"/>
        </w:rPr>
        <w:t>Роструде</w:t>
      </w:r>
      <w:proofErr w:type="spellEnd"/>
      <w:r w:rsidRPr="00754381">
        <w:rPr>
          <w:b/>
          <w:bCs/>
          <w:color w:val="000000" w:themeColor="text1"/>
          <w:sz w:val="23"/>
          <w:szCs w:val="23"/>
        </w:rPr>
        <w:t xml:space="preserve"> напомнили, что в общ</w:t>
      </w:r>
      <w:r w:rsidRPr="003459DE">
        <w:rPr>
          <w:bCs/>
          <w:color w:val="000000" w:themeColor="text1"/>
          <w:sz w:val="23"/>
          <w:szCs w:val="23"/>
        </w:rPr>
        <w:t>е</w:t>
      </w:r>
      <w:r w:rsidRPr="00754381">
        <w:rPr>
          <w:b/>
          <w:bCs/>
          <w:color w:val="000000" w:themeColor="text1"/>
          <w:sz w:val="23"/>
          <w:szCs w:val="23"/>
        </w:rPr>
        <w:t>м порядке отпуск предоставляется на основании графика отпусков и приказа работодателя. Вместе с тем у работника может возникнуть ситуация, когда ему необходимо по семейным или иным обстоятельствам использовать дни отпуска вне графика.</w:t>
      </w:r>
    </w:p>
    <w:p w14:paraId="3E3D8DD2" w14:textId="77777777" w:rsidR="00C03F9F" w:rsidRPr="00754381" w:rsidRDefault="00C03F9F" w:rsidP="00C03F9F">
      <w:pPr>
        <w:pStyle w:val="s3"/>
        <w:shd w:val="clear" w:color="auto" w:fill="FFFFFF"/>
        <w:spacing w:before="120" w:beforeAutospacing="0" w:after="120" w:afterAutospacing="0"/>
        <w:ind w:left="567"/>
        <w:jc w:val="both"/>
        <w:rPr>
          <w:i/>
          <w:color w:val="22272F"/>
          <w:sz w:val="23"/>
          <w:szCs w:val="23"/>
          <w:shd w:val="clear" w:color="auto" w:fill="FFFFFF"/>
        </w:rPr>
      </w:pPr>
      <w:hyperlink r:id="rId30" w:anchor="/document/404846705/entry/0" w:history="1">
        <w:r w:rsidRPr="00754381">
          <w:rPr>
            <w:i/>
            <w:color w:val="22272F"/>
            <w:sz w:val="23"/>
            <w:szCs w:val="23"/>
            <w:shd w:val="clear" w:color="auto" w:fill="FFFFFF"/>
          </w:rPr>
          <w:t xml:space="preserve">Письмо </w:t>
        </w:r>
        <w:proofErr w:type="spellStart"/>
        <w:r w:rsidRPr="00754381">
          <w:rPr>
            <w:i/>
            <w:color w:val="22272F"/>
            <w:sz w:val="23"/>
            <w:szCs w:val="23"/>
            <w:shd w:val="clear" w:color="auto" w:fill="FFFFFF"/>
          </w:rPr>
          <w:t>Роструда</w:t>
        </w:r>
        <w:proofErr w:type="spellEnd"/>
        <w:r w:rsidRPr="00754381">
          <w:rPr>
            <w:i/>
            <w:color w:val="22272F"/>
            <w:sz w:val="23"/>
            <w:szCs w:val="23"/>
            <w:shd w:val="clear" w:color="auto" w:fill="FFFFFF"/>
          </w:rPr>
          <w:t xml:space="preserve"> от 18.05.2022 N ПГ/11111-6-1</w:t>
        </w:r>
      </w:hyperlink>
    </w:p>
    <w:p w14:paraId="5A7678D8" w14:textId="77777777" w:rsidR="00C03F9F" w:rsidRPr="00754381" w:rsidRDefault="00C03F9F" w:rsidP="00C03F9F">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Порядок оформления переноса отпуска на другой срок по инициативе работника Трудовым кодексом РФ не определен.</w:t>
      </w:r>
    </w:p>
    <w:p w14:paraId="0E06E238" w14:textId="77777777" w:rsidR="00C03F9F" w:rsidRDefault="00C03F9F" w:rsidP="00C03F9F">
      <w:pPr>
        <w:pStyle w:val="s1"/>
        <w:spacing w:before="0" w:beforeAutospacing="0" w:after="0" w:afterAutospacing="0"/>
        <w:ind w:firstLine="567"/>
        <w:jc w:val="both"/>
        <w:rPr>
          <w:rStyle w:val="a3"/>
          <w:iCs/>
          <w:color w:val="auto"/>
          <w:sz w:val="23"/>
          <w:szCs w:val="23"/>
          <w:u w:val="none"/>
        </w:rPr>
      </w:pPr>
      <w:r w:rsidRPr="00754381">
        <w:rPr>
          <w:rStyle w:val="a3"/>
          <w:iCs/>
          <w:color w:val="auto"/>
          <w:sz w:val="23"/>
          <w:szCs w:val="23"/>
          <w:u w:val="none"/>
        </w:rPr>
        <w:t>По мнению чиновников, для оформления работнику оплачиваемого отпуска вне графика ему следует написать заявление на имя работодателя (законодательством форма не установлена), при этом текст заявления должен содержать данные о периоде, на который предоставляется отпуск. На основании заявления работника работодатель вправе издать приказ, затем внести изменения в график отпусков и при необходимости в личную карточку работника.</w:t>
      </w:r>
    </w:p>
    <w:p w14:paraId="18D6BB70" w14:textId="579DB250" w:rsidR="006A6725" w:rsidRPr="006A6725" w:rsidRDefault="006A6725" w:rsidP="006A6725">
      <w:pPr>
        <w:pStyle w:val="s1"/>
        <w:numPr>
          <w:ilvl w:val="0"/>
          <w:numId w:val="35"/>
        </w:numPr>
        <w:spacing w:before="120" w:beforeAutospacing="0" w:after="0" w:afterAutospacing="0"/>
        <w:ind w:left="567" w:hanging="567"/>
        <w:jc w:val="both"/>
        <w:rPr>
          <w:b/>
          <w:bCs/>
          <w:color w:val="000000" w:themeColor="text1"/>
          <w:sz w:val="23"/>
          <w:szCs w:val="23"/>
        </w:rPr>
      </w:pPr>
      <w:r w:rsidRPr="006A6725">
        <w:rPr>
          <w:b/>
          <w:bCs/>
          <w:color w:val="000000" w:themeColor="text1"/>
          <w:sz w:val="23"/>
          <w:szCs w:val="23"/>
        </w:rPr>
        <w:t xml:space="preserve">Минтруда </w:t>
      </w:r>
      <w:r>
        <w:rPr>
          <w:b/>
          <w:bCs/>
          <w:color w:val="000000" w:themeColor="text1"/>
          <w:sz w:val="23"/>
          <w:szCs w:val="23"/>
        </w:rPr>
        <w:t>разъяснил порядок в</w:t>
      </w:r>
      <w:r w:rsidRPr="006A6725">
        <w:rPr>
          <w:b/>
          <w:bCs/>
          <w:color w:val="000000" w:themeColor="text1"/>
          <w:sz w:val="23"/>
          <w:szCs w:val="23"/>
        </w:rPr>
        <w:t>ременн</w:t>
      </w:r>
      <w:r>
        <w:rPr>
          <w:b/>
          <w:bCs/>
          <w:color w:val="000000" w:themeColor="text1"/>
          <w:sz w:val="23"/>
          <w:szCs w:val="23"/>
        </w:rPr>
        <w:t>ого</w:t>
      </w:r>
      <w:r w:rsidRPr="006A6725">
        <w:rPr>
          <w:b/>
          <w:bCs/>
          <w:color w:val="000000" w:themeColor="text1"/>
          <w:sz w:val="23"/>
          <w:szCs w:val="23"/>
        </w:rPr>
        <w:t xml:space="preserve"> перевод</w:t>
      </w:r>
      <w:r>
        <w:rPr>
          <w:b/>
          <w:bCs/>
          <w:color w:val="000000" w:themeColor="text1"/>
          <w:sz w:val="23"/>
          <w:szCs w:val="23"/>
        </w:rPr>
        <w:t>а</w:t>
      </w:r>
      <w:r w:rsidRPr="006A6725">
        <w:rPr>
          <w:b/>
          <w:bCs/>
          <w:color w:val="000000" w:themeColor="text1"/>
          <w:sz w:val="23"/>
          <w:szCs w:val="23"/>
        </w:rPr>
        <w:t xml:space="preserve"> работников к другому работодателю на период приостановки деятельности предприятий в 2022 г.: </w:t>
      </w:r>
    </w:p>
    <w:p w14:paraId="77506A09" w14:textId="12621535" w:rsidR="006A6725" w:rsidRPr="006A6725" w:rsidRDefault="006A6725" w:rsidP="006A6725">
      <w:pPr>
        <w:pStyle w:val="s3"/>
        <w:shd w:val="clear" w:color="auto" w:fill="FFFFFF"/>
        <w:spacing w:before="120" w:beforeAutospacing="0" w:after="120" w:afterAutospacing="0"/>
        <w:ind w:left="567"/>
        <w:jc w:val="both"/>
        <w:rPr>
          <w:i/>
          <w:color w:val="22272F"/>
          <w:sz w:val="23"/>
          <w:szCs w:val="23"/>
          <w:shd w:val="clear" w:color="auto" w:fill="FFFFFF"/>
        </w:rPr>
      </w:pPr>
      <w:r w:rsidRPr="006A6725">
        <w:rPr>
          <w:i/>
          <w:color w:val="22272F"/>
          <w:sz w:val="23"/>
          <w:szCs w:val="23"/>
          <w:shd w:val="clear" w:color="auto" w:fill="FFFFFF"/>
        </w:rPr>
        <w:t>Письмо Министерства труда и социальной защиты РФ от 18 мая 2022 г. N 14-6/В-428</w:t>
      </w:r>
    </w:p>
    <w:p w14:paraId="00E16F4A" w14:textId="77777777" w:rsidR="006A6725" w:rsidRPr="006A6725" w:rsidRDefault="006A6725" w:rsidP="006A6725">
      <w:pPr>
        <w:pStyle w:val="s1"/>
        <w:spacing w:before="0" w:beforeAutospacing="0" w:after="0" w:afterAutospacing="0"/>
        <w:ind w:firstLine="567"/>
        <w:jc w:val="both"/>
        <w:rPr>
          <w:rStyle w:val="a3"/>
          <w:iCs/>
          <w:color w:val="auto"/>
          <w:u w:val="none"/>
        </w:rPr>
      </w:pPr>
      <w:r w:rsidRPr="006A6725">
        <w:rPr>
          <w:rStyle w:val="a3"/>
          <w:iCs/>
          <w:color w:val="auto"/>
          <w:u w:val="none"/>
        </w:rPr>
        <w:t>Правительством были установлены особенности регулирования трудовых отношений и иных связанных с ними отношений в 2022 г.</w:t>
      </w:r>
    </w:p>
    <w:p w14:paraId="637714D1" w14:textId="77777777" w:rsidR="006A6725" w:rsidRPr="006A6725" w:rsidRDefault="006A6725" w:rsidP="006A6725">
      <w:pPr>
        <w:pStyle w:val="s1"/>
        <w:spacing w:before="0" w:beforeAutospacing="0" w:after="0" w:afterAutospacing="0"/>
        <w:ind w:firstLine="567"/>
        <w:jc w:val="both"/>
        <w:rPr>
          <w:rStyle w:val="a3"/>
          <w:iCs/>
          <w:color w:val="auto"/>
          <w:u w:val="none"/>
        </w:rPr>
      </w:pPr>
      <w:r w:rsidRPr="006A6725">
        <w:rPr>
          <w:rStyle w:val="a3"/>
          <w:iCs/>
          <w:color w:val="auto"/>
          <w:u w:val="none"/>
        </w:rPr>
        <w:t>В частности, предусмотрена возможность на период приостановки деятельности предприятий временно переводить работников к другому работодателю по срочным трудовым договорам. При этом действие первоначального договора приостанавливается, а по окончании срока временной работы возобновляется. Такой перевод происходит с письменного согласия работника по направлению центра занятости, содержащему предложение о переводе. При досрочном расторжении срочного трудового договора возобновляется ранее заключенный трудовой договор.</w:t>
      </w:r>
    </w:p>
    <w:p w14:paraId="6A6672D6" w14:textId="77777777" w:rsidR="006A6725" w:rsidRPr="006A6725" w:rsidRDefault="006A6725" w:rsidP="006A6725">
      <w:pPr>
        <w:pStyle w:val="s1"/>
        <w:spacing w:before="0" w:beforeAutospacing="0" w:after="0" w:afterAutospacing="0"/>
        <w:ind w:firstLine="567"/>
        <w:jc w:val="both"/>
        <w:rPr>
          <w:rStyle w:val="a3"/>
          <w:iCs/>
          <w:color w:val="auto"/>
          <w:u w:val="none"/>
        </w:rPr>
      </w:pPr>
      <w:r w:rsidRPr="006A6725">
        <w:rPr>
          <w:rStyle w:val="a3"/>
          <w:iCs/>
          <w:color w:val="auto"/>
          <w:u w:val="none"/>
        </w:rPr>
        <w:t>Порядок взаимодействия работника и работодателя, с которым первоначально заключен трудовой договор, устанавливается локальным актом с учетом мнения представительного органа работников. Для службы занятости утверждены рекомендации по мониторингу рынка труда региона при высвобождении работников и содействию в трудоустройстве и социальной адаптации таких работников.</w:t>
      </w:r>
    </w:p>
    <w:p w14:paraId="27849A18" w14:textId="77777777" w:rsidR="003459DE" w:rsidRDefault="003459DE" w:rsidP="00686A43">
      <w:pPr>
        <w:pStyle w:val="s1"/>
        <w:numPr>
          <w:ilvl w:val="0"/>
          <w:numId w:val="35"/>
        </w:numPr>
        <w:spacing w:before="120" w:beforeAutospacing="0" w:after="0" w:afterAutospacing="0"/>
        <w:ind w:left="567" w:hanging="567"/>
        <w:jc w:val="both"/>
        <w:rPr>
          <w:b/>
          <w:bCs/>
          <w:color w:val="000000" w:themeColor="text1"/>
          <w:sz w:val="23"/>
          <w:szCs w:val="23"/>
        </w:rPr>
      </w:pPr>
      <w:r w:rsidRPr="00686A43">
        <w:rPr>
          <w:b/>
          <w:bCs/>
          <w:color w:val="000000" w:themeColor="text1"/>
          <w:sz w:val="23"/>
          <w:szCs w:val="23"/>
        </w:rPr>
        <w:t xml:space="preserve">Работники и работодатели могут обратиться в </w:t>
      </w:r>
      <w:proofErr w:type="spellStart"/>
      <w:r w:rsidRPr="00686A43">
        <w:rPr>
          <w:b/>
          <w:bCs/>
          <w:color w:val="000000" w:themeColor="text1"/>
          <w:sz w:val="23"/>
          <w:szCs w:val="23"/>
        </w:rPr>
        <w:t>Роструд</w:t>
      </w:r>
      <w:proofErr w:type="spellEnd"/>
      <w:r w:rsidRPr="00686A43">
        <w:rPr>
          <w:b/>
          <w:bCs/>
          <w:color w:val="000000" w:themeColor="text1"/>
          <w:sz w:val="23"/>
          <w:szCs w:val="23"/>
        </w:rPr>
        <w:t xml:space="preserve"> для консультирования по вопросам соблюдения трудового законодательства и иных НПА, содержащих нормы трудового права.</w:t>
      </w:r>
    </w:p>
    <w:p w14:paraId="6E517979" w14:textId="77777777" w:rsidR="00686A43" w:rsidRPr="00686A43" w:rsidRDefault="00686A43" w:rsidP="00686A43">
      <w:pPr>
        <w:pStyle w:val="s3"/>
        <w:shd w:val="clear" w:color="auto" w:fill="FFFFFF"/>
        <w:spacing w:before="120" w:beforeAutospacing="0" w:after="120" w:afterAutospacing="0"/>
        <w:ind w:left="567"/>
        <w:jc w:val="both"/>
        <w:rPr>
          <w:i/>
          <w:color w:val="22272F"/>
          <w:sz w:val="23"/>
          <w:szCs w:val="23"/>
          <w:shd w:val="clear" w:color="auto" w:fill="FFFFFF"/>
        </w:rPr>
      </w:pPr>
      <w:r w:rsidRPr="00686A43">
        <w:rPr>
          <w:i/>
          <w:color w:val="22272F"/>
          <w:sz w:val="23"/>
          <w:szCs w:val="23"/>
          <w:shd w:val="clear" w:color="auto" w:fill="FFFFFF"/>
        </w:rPr>
        <w:t>Письмо Министерства труда и социальной защиты РФ от 20 мая 2022 г. N 14-2/ООГ-3433</w:t>
      </w:r>
    </w:p>
    <w:p w14:paraId="25185D11" w14:textId="75949C73" w:rsidR="003459DE" w:rsidRPr="00686A43" w:rsidRDefault="003459DE" w:rsidP="00686A43">
      <w:pPr>
        <w:pStyle w:val="s1"/>
        <w:spacing w:before="0" w:beforeAutospacing="0" w:after="0" w:afterAutospacing="0"/>
        <w:ind w:firstLine="567"/>
        <w:jc w:val="both"/>
        <w:rPr>
          <w:rStyle w:val="a3"/>
          <w:iCs/>
          <w:color w:val="auto"/>
          <w:u w:val="none"/>
        </w:rPr>
      </w:pPr>
      <w:r w:rsidRPr="00686A43">
        <w:rPr>
          <w:rStyle w:val="a3"/>
          <w:iCs/>
          <w:color w:val="auto"/>
          <w:u w:val="none"/>
        </w:rPr>
        <w:t>При направлении работника в служебную командировку ему гарантируются сохранение места работы и среднего заработка, а также возмещение расходов, связанных с командировкой. Работник по возвращении из командировки обязан представить работодателю в течение 3 рабочих дней 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w:t>
      </w:r>
    </w:p>
    <w:p w14:paraId="32B7208E" w14:textId="77777777" w:rsidR="003459DE" w:rsidRDefault="003459DE" w:rsidP="00686A43">
      <w:pPr>
        <w:pStyle w:val="s1"/>
        <w:spacing w:before="0" w:beforeAutospacing="0" w:after="0" w:afterAutospacing="0"/>
        <w:ind w:firstLine="567"/>
        <w:jc w:val="both"/>
        <w:rPr>
          <w:rStyle w:val="a3"/>
          <w:iCs/>
          <w:color w:val="auto"/>
          <w:u w:val="none"/>
        </w:rPr>
      </w:pPr>
      <w:r w:rsidRPr="00686A43">
        <w:rPr>
          <w:rStyle w:val="a3"/>
          <w:iCs/>
          <w:color w:val="auto"/>
          <w:u w:val="none"/>
        </w:rPr>
        <w:t>Если увольнение применяется в качестве меры дисциплинарного взыскания за виновные действия работника, нужно соблюдать порядок применения дисциплинарных взысканий.</w:t>
      </w:r>
    </w:p>
    <w:p w14:paraId="0F780881" w14:textId="77777777" w:rsidR="006A6725" w:rsidRDefault="006A6725" w:rsidP="00EA7262">
      <w:pPr>
        <w:pStyle w:val="s1"/>
        <w:spacing w:before="0" w:beforeAutospacing="0" w:after="0" w:afterAutospacing="0"/>
        <w:ind w:firstLine="567"/>
        <w:jc w:val="both"/>
        <w:rPr>
          <w:rStyle w:val="a3"/>
          <w:iCs/>
          <w:color w:val="auto"/>
          <w:u w:val="none"/>
        </w:rPr>
      </w:pPr>
      <w:r w:rsidRPr="00EA7262">
        <w:rPr>
          <w:rStyle w:val="a3"/>
          <w:iCs/>
          <w:color w:val="auto"/>
          <w:u w:val="none"/>
        </w:rPr>
        <w:t>Учёт рабочего времени при внутреннем совместительстве ведётся по каждому трудовому договору отдельно.</w:t>
      </w:r>
    </w:p>
    <w:p w14:paraId="4AB9672A" w14:textId="77777777" w:rsidR="006F4393" w:rsidRDefault="006F4393" w:rsidP="006F4393">
      <w:pPr>
        <w:pStyle w:val="s1"/>
        <w:numPr>
          <w:ilvl w:val="0"/>
          <w:numId w:val="35"/>
        </w:numPr>
        <w:spacing w:before="120" w:beforeAutospacing="0" w:after="0" w:afterAutospacing="0"/>
        <w:ind w:left="567" w:hanging="567"/>
        <w:jc w:val="both"/>
        <w:rPr>
          <w:b/>
          <w:bCs/>
          <w:color w:val="000000" w:themeColor="text1"/>
          <w:sz w:val="23"/>
          <w:szCs w:val="23"/>
        </w:rPr>
      </w:pPr>
      <w:r w:rsidRPr="006F4393">
        <w:rPr>
          <w:b/>
          <w:bCs/>
          <w:color w:val="000000" w:themeColor="text1"/>
          <w:sz w:val="23"/>
          <w:szCs w:val="23"/>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6 месяцев, то отпуск предоставляется авансом. 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зарплаты соответствующей продолжительности.</w:t>
      </w:r>
    </w:p>
    <w:p w14:paraId="45B79C03" w14:textId="77777777" w:rsidR="006F4393" w:rsidRPr="006F4393" w:rsidRDefault="006F4393" w:rsidP="006F4393">
      <w:pPr>
        <w:pStyle w:val="s3"/>
        <w:shd w:val="clear" w:color="auto" w:fill="FFFFFF"/>
        <w:spacing w:before="120" w:beforeAutospacing="0" w:after="120" w:afterAutospacing="0"/>
        <w:ind w:left="567"/>
        <w:jc w:val="both"/>
        <w:rPr>
          <w:i/>
          <w:color w:val="22272F"/>
          <w:sz w:val="23"/>
          <w:szCs w:val="23"/>
          <w:shd w:val="clear" w:color="auto" w:fill="FFFFFF"/>
        </w:rPr>
      </w:pPr>
      <w:r w:rsidRPr="006F4393">
        <w:rPr>
          <w:i/>
          <w:color w:val="22272F"/>
          <w:sz w:val="23"/>
          <w:szCs w:val="23"/>
          <w:shd w:val="clear" w:color="auto" w:fill="FFFFFF"/>
        </w:rPr>
        <w:t>Письмо Министерства труда и социальной защиты РФ от 27 мая 2022 г. N 14-2/ООГ-3552</w:t>
      </w:r>
    </w:p>
    <w:p w14:paraId="3BE7EDCB" w14:textId="5B908B58" w:rsidR="00E815B9" w:rsidRPr="00E815B9" w:rsidRDefault="00E815B9" w:rsidP="00E815B9">
      <w:pPr>
        <w:pStyle w:val="s1"/>
        <w:numPr>
          <w:ilvl w:val="0"/>
          <w:numId w:val="35"/>
        </w:numPr>
        <w:spacing w:before="120" w:beforeAutospacing="0" w:after="0" w:afterAutospacing="0"/>
        <w:ind w:left="567" w:hanging="567"/>
        <w:jc w:val="both"/>
        <w:rPr>
          <w:b/>
          <w:bCs/>
          <w:color w:val="000000" w:themeColor="text1"/>
          <w:sz w:val="23"/>
          <w:szCs w:val="23"/>
        </w:rPr>
      </w:pPr>
      <w:r>
        <w:rPr>
          <w:b/>
          <w:bCs/>
          <w:color w:val="000000" w:themeColor="text1"/>
          <w:sz w:val="23"/>
          <w:szCs w:val="23"/>
        </w:rPr>
        <w:t>Р</w:t>
      </w:r>
      <w:r w:rsidRPr="00E815B9">
        <w:rPr>
          <w:b/>
          <w:bCs/>
          <w:color w:val="000000" w:themeColor="text1"/>
          <w:sz w:val="23"/>
          <w:szCs w:val="23"/>
        </w:rPr>
        <w:t>аботодатель не может запретить сотрудникам разглашать размер зарплаты</w:t>
      </w:r>
    </w:p>
    <w:p w14:paraId="4B9A4D34" w14:textId="2AE5DADD" w:rsidR="00E815B9" w:rsidRPr="00E815B9" w:rsidRDefault="00E815B9" w:rsidP="00E815B9">
      <w:pPr>
        <w:pStyle w:val="s3"/>
        <w:shd w:val="clear" w:color="auto" w:fill="FFFFFF"/>
        <w:spacing w:before="120" w:beforeAutospacing="0" w:after="120" w:afterAutospacing="0"/>
        <w:ind w:left="567"/>
        <w:jc w:val="both"/>
        <w:rPr>
          <w:i/>
          <w:color w:val="22272F"/>
          <w:sz w:val="23"/>
          <w:szCs w:val="23"/>
          <w:shd w:val="clear" w:color="auto" w:fill="FFFFFF"/>
        </w:rPr>
      </w:pPr>
      <w:r w:rsidRPr="00E815B9">
        <w:rPr>
          <w:i/>
          <w:color w:val="22272F"/>
          <w:sz w:val="23"/>
          <w:szCs w:val="23"/>
          <w:shd w:val="clear" w:color="auto" w:fill="FFFFFF"/>
        </w:rPr>
        <w:t>Письмо Федеральной службы по труду и занятости от 24 мая 2022 г. N ПГ/11476-6-1</w:t>
      </w:r>
    </w:p>
    <w:p w14:paraId="7990902A" w14:textId="77777777" w:rsidR="00E815B9" w:rsidRPr="00E815B9" w:rsidRDefault="00E815B9" w:rsidP="00E815B9">
      <w:pPr>
        <w:pStyle w:val="s1"/>
        <w:spacing w:before="0" w:beforeAutospacing="0" w:after="0" w:afterAutospacing="0"/>
        <w:ind w:firstLine="567"/>
        <w:jc w:val="both"/>
        <w:rPr>
          <w:rStyle w:val="a3"/>
          <w:iCs/>
          <w:color w:val="auto"/>
          <w:u w:val="none"/>
        </w:rPr>
      </w:pPr>
      <w:r w:rsidRPr="00E815B9">
        <w:rPr>
          <w:rStyle w:val="a3"/>
          <w:iCs/>
          <w:color w:val="auto"/>
          <w:u w:val="none"/>
        </w:rPr>
        <w:t>В трудовом договоре работодатель запретил сотруднику разглашать размер зарплаты под угрозой дисциплинарной ответственности. Причина - по мнению работодателя, сведения о зарплате являются информацией, содержащей персональные данные.</w:t>
      </w:r>
    </w:p>
    <w:p w14:paraId="39F79804" w14:textId="77777777" w:rsidR="00E815B9" w:rsidRPr="00E815B9" w:rsidRDefault="00E815B9" w:rsidP="00E815B9">
      <w:pPr>
        <w:pStyle w:val="s1"/>
        <w:spacing w:before="0" w:beforeAutospacing="0" w:after="0" w:afterAutospacing="0"/>
        <w:ind w:firstLine="567"/>
        <w:jc w:val="both"/>
        <w:rPr>
          <w:rStyle w:val="a3"/>
          <w:iCs/>
          <w:color w:val="auto"/>
          <w:u w:val="none"/>
        </w:rPr>
      </w:pPr>
      <w:proofErr w:type="spellStart"/>
      <w:r w:rsidRPr="00E815B9">
        <w:rPr>
          <w:rStyle w:val="a3"/>
          <w:iCs/>
          <w:color w:val="auto"/>
          <w:u w:val="none"/>
        </w:rPr>
        <w:t>Роструд</w:t>
      </w:r>
      <w:proofErr w:type="spellEnd"/>
      <w:r w:rsidRPr="00E815B9">
        <w:rPr>
          <w:rStyle w:val="a3"/>
          <w:iCs/>
          <w:color w:val="auto"/>
          <w:u w:val="none"/>
        </w:rPr>
        <w:t xml:space="preserve"> разъяснил, что работодатель не вправе обязать работника скрывать размер собственной зарплаты. Такое условие, даже если оно включено в трудовой договор, не применяется как противоречащее трудовому законодательству и ограничивающее права работника.</w:t>
      </w:r>
    </w:p>
    <w:p w14:paraId="3231AB96" w14:textId="794F39FB" w:rsidR="00542E25" w:rsidRPr="00542E25" w:rsidRDefault="00542E25" w:rsidP="00E815B9">
      <w:pPr>
        <w:pStyle w:val="s1"/>
        <w:numPr>
          <w:ilvl w:val="0"/>
          <w:numId w:val="35"/>
        </w:numPr>
        <w:spacing w:before="120" w:beforeAutospacing="0" w:after="0" w:afterAutospacing="0"/>
        <w:ind w:left="567" w:hanging="567"/>
        <w:jc w:val="both"/>
        <w:rPr>
          <w:b/>
          <w:bCs/>
          <w:color w:val="000000" w:themeColor="text1"/>
          <w:sz w:val="23"/>
          <w:szCs w:val="23"/>
        </w:rPr>
      </w:pPr>
      <w:r w:rsidRPr="00542E25">
        <w:rPr>
          <w:b/>
          <w:bCs/>
          <w:color w:val="000000" w:themeColor="text1"/>
          <w:sz w:val="23"/>
          <w:szCs w:val="23"/>
        </w:rPr>
        <w:t>С 1</w:t>
      </w:r>
      <w:r>
        <w:rPr>
          <w:b/>
          <w:bCs/>
          <w:color w:val="000000" w:themeColor="text1"/>
          <w:sz w:val="23"/>
          <w:szCs w:val="23"/>
        </w:rPr>
        <w:t xml:space="preserve"> </w:t>
      </w:r>
      <w:r w:rsidRPr="00542E25">
        <w:rPr>
          <w:b/>
          <w:bCs/>
          <w:color w:val="000000" w:themeColor="text1"/>
          <w:sz w:val="23"/>
          <w:szCs w:val="23"/>
        </w:rPr>
        <w:t xml:space="preserve">сентября 2022 г. вступает в силу новый порядок </w:t>
      </w:r>
      <w:proofErr w:type="gramStart"/>
      <w:r w:rsidRPr="00542E25">
        <w:rPr>
          <w:b/>
          <w:bCs/>
          <w:color w:val="000000" w:themeColor="text1"/>
          <w:sz w:val="23"/>
          <w:szCs w:val="23"/>
        </w:rPr>
        <w:t>обучения по охране</w:t>
      </w:r>
      <w:proofErr w:type="gramEnd"/>
      <w:r w:rsidRPr="00542E25">
        <w:rPr>
          <w:b/>
          <w:bCs/>
          <w:color w:val="000000" w:themeColor="text1"/>
          <w:sz w:val="23"/>
          <w:szCs w:val="23"/>
        </w:rPr>
        <w:t xml:space="preserve"> труда и проверки знания требований охраны труда. Минтруд разъяснил ряд вопросов по его применению.</w:t>
      </w:r>
    </w:p>
    <w:p w14:paraId="5B44931C" w14:textId="77777777" w:rsidR="00542E25" w:rsidRPr="00542E25" w:rsidRDefault="00542E25" w:rsidP="00542E25">
      <w:pPr>
        <w:pStyle w:val="s3"/>
        <w:shd w:val="clear" w:color="auto" w:fill="FFFFFF"/>
        <w:spacing w:before="120" w:beforeAutospacing="0" w:after="120" w:afterAutospacing="0"/>
        <w:ind w:left="567"/>
        <w:jc w:val="both"/>
        <w:rPr>
          <w:i/>
          <w:color w:val="22272F"/>
          <w:sz w:val="23"/>
          <w:szCs w:val="23"/>
          <w:shd w:val="clear" w:color="auto" w:fill="FFFFFF"/>
        </w:rPr>
      </w:pPr>
      <w:r w:rsidRPr="00542E25">
        <w:rPr>
          <w:i/>
          <w:color w:val="22272F"/>
          <w:sz w:val="23"/>
          <w:szCs w:val="23"/>
          <w:shd w:val="clear" w:color="auto" w:fill="FFFFFF"/>
        </w:rPr>
        <w:t>Письмо Министерства труда и социальной защиты РФ от 30 мая 2022 г. N 15-2/В-1677</w:t>
      </w:r>
    </w:p>
    <w:p w14:paraId="3690785A" w14:textId="70CC85E4" w:rsidR="00542E25" w:rsidRPr="00542E25" w:rsidRDefault="00542E25" w:rsidP="00542E25">
      <w:pPr>
        <w:pStyle w:val="s1"/>
        <w:spacing w:before="0" w:beforeAutospacing="0" w:after="0" w:afterAutospacing="0"/>
        <w:ind w:firstLine="567"/>
        <w:jc w:val="both"/>
        <w:rPr>
          <w:rStyle w:val="a3"/>
          <w:iCs/>
          <w:color w:val="auto"/>
          <w:u w:val="none"/>
        </w:rPr>
      </w:pPr>
      <w:r w:rsidRPr="00542E25">
        <w:rPr>
          <w:rStyle w:val="a3"/>
          <w:iCs/>
          <w:color w:val="auto"/>
          <w:u w:val="none"/>
        </w:rPr>
        <w:t xml:space="preserve">В частности, при переводе работника, прошедшего </w:t>
      </w:r>
      <w:proofErr w:type="gramStart"/>
      <w:r w:rsidRPr="00542E25">
        <w:rPr>
          <w:rStyle w:val="a3"/>
          <w:iCs/>
          <w:color w:val="auto"/>
          <w:u w:val="none"/>
        </w:rPr>
        <w:t>обучение по охране</w:t>
      </w:r>
      <w:proofErr w:type="gramEnd"/>
      <w:r w:rsidRPr="00542E25">
        <w:rPr>
          <w:rStyle w:val="a3"/>
          <w:iCs/>
          <w:color w:val="auto"/>
          <w:u w:val="none"/>
        </w:rPr>
        <w:t xml:space="preserve"> труда, на другую должность, а также при изменении наименования его рабочего места или структурного подразделения повторное обучение не требуется, если сохраняются условия рабочего места работника и оборудование, с которым он работает, а также идентифицированные ранее источники опасности.</w:t>
      </w:r>
    </w:p>
    <w:p w14:paraId="5F65ECE2" w14:textId="77777777" w:rsidR="00542E25" w:rsidRPr="00542E25" w:rsidRDefault="00542E25" w:rsidP="00542E25">
      <w:pPr>
        <w:pStyle w:val="s1"/>
        <w:spacing w:before="0" w:beforeAutospacing="0" w:after="0" w:afterAutospacing="0"/>
        <w:ind w:firstLine="567"/>
        <w:jc w:val="both"/>
        <w:rPr>
          <w:rStyle w:val="a3"/>
          <w:iCs/>
          <w:color w:val="auto"/>
          <w:u w:val="none"/>
        </w:rPr>
      </w:pPr>
      <w:r w:rsidRPr="00542E25">
        <w:rPr>
          <w:rStyle w:val="a3"/>
          <w:iCs/>
          <w:color w:val="auto"/>
          <w:u w:val="none"/>
        </w:rPr>
        <w:t>Для проведения инструктажа по охране труда на рабочем месте работодатель должен разработать его программу исходя из профессии (должности) работника и характера выполняемых им работ. При этом можно применять "ГОСТ 12.0.004-2015. Межгосударственный стандарт. Система стандартов безопасности труда. Организация обучения безопасности труда. Общие положения".</w:t>
      </w:r>
    </w:p>
    <w:p w14:paraId="643D9249" w14:textId="77777777" w:rsidR="00542E25" w:rsidRPr="00542E25" w:rsidRDefault="00542E25" w:rsidP="00542E25">
      <w:pPr>
        <w:pStyle w:val="s1"/>
        <w:spacing w:before="0" w:beforeAutospacing="0" w:after="0" w:afterAutospacing="0"/>
        <w:ind w:firstLine="567"/>
        <w:jc w:val="both"/>
        <w:rPr>
          <w:rStyle w:val="a3"/>
          <w:iCs/>
          <w:color w:val="auto"/>
          <w:u w:val="none"/>
        </w:rPr>
      </w:pPr>
      <w:r w:rsidRPr="00542E25">
        <w:rPr>
          <w:rStyle w:val="a3"/>
          <w:iCs/>
          <w:color w:val="auto"/>
          <w:u w:val="none"/>
        </w:rPr>
        <w:t>С 1 сентября 2022 г. взамен журнала регистрации инструктажа по охране труда допускается вести, например, личные книжки работника или иной способ документирования проведенного инструктажа, за исключением электронного.</w:t>
      </w:r>
    </w:p>
    <w:p w14:paraId="2921E1D9" w14:textId="77777777" w:rsidR="00542E25" w:rsidRDefault="00542E25" w:rsidP="00542E25">
      <w:pPr>
        <w:pStyle w:val="s1"/>
        <w:spacing w:before="0" w:beforeAutospacing="0" w:after="0" w:afterAutospacing="0"/>
        <w:ind w:firstLine="567"/>
        <w:jc w:val="both"/>
        <w:rPr>
          <w:rStyle w:val="a3"/>
          <w:iCs/>
          <w:color w:val="auto"/>
          <w:u w:val="none"/>
        </w:rPr>
      </w:pPr>
      <w:r w:rsidRPr="00542E25">
        <w:rPr>
          <w:rStyle w:val="a3"/>
          <w:iCs/>
          <w:color w:val="auto"/>
          <w:u w:val="none"/>
        </w:rPr>
        <w:t xml:space="preserve">Также затронуты вопросы повторного </w:t>
      </w:r>
      <w:proofErr w:type="gramStart"/>
      <w:r w:rsidRPr="00542E25">
        <w:rPr>
          <w:rStyle w:val="a3"/>
          <w:iCs/>
          <w:color w:val="auto"/>
          <w:u w:val="none"/>
        </w:rPr>
        <w:t>обучения по оказанию</w:t>
      </w:r>
      <w:proofErr w:type="gramEnd"/>
      <w:r w:rsidRPr="00542E25">
        <w:rPr>
          <w:rStyle w:val="a3"/>
          <w:iCs/>
          <w:color w:val="auto"/>
          <w:u w:val="none"/>
        </w:rPr>
        <w:t xml:space="preserve"> первой помощи пострадавшим, доведения до работников информации о безопасных методах и приемах выполнения работ, периодичности планового обучения требованиям охраны труда.</w:t>
      </w:r>
    </w:p>
    <w:p w14:paraId="6987D254" w14:textId="7A90056B" w:rsidR="00F477B1" w:rsidRPr="003D3E55" w:rsidRDefault="008272AA" w:rsidP="007B7153">
      <w:pPr>
        <w:keepNext/>
        <w:numPr>
          <w:ilvl w:val="1"/>
          <w:numId w:val="25"/>
        </w:numPr>
        <w:tabs>
          <w:tab w:val="left" w:pos="567"/>
        </w:tabs>
        <w:spacing w:before="200" w:after="240"/>
        <w:ind w:left="0" w:right="57" w:firstLine="567"/>
        <w:jc w:val="center"/>
        <w:outlineLvl w:val="0"/>
        <w:rPr>
          <w:b/>
          <w:bCs/>
          <w:sz w:val="23"/>
          <w:szCs w:val="23"/>
        </w:rPr>
      </w:pPr>
      <w:bookmarkStart w:id="104" w:name="_Toc110256834"/>
      <w:r w:rsidRPr="003D3E55">
        <w:rPr>
          <w:b/>
          <w:bCs/>
          <w:sz w:val="23"/>
          <w:szCs w:val="23"/>
        </w:rPr>
        <w:t>Разное</w:t>
      </w:r>
      <w:bookmarkEnd w:id="104"/>
    </w:p>
    <w:p w14:paraId="36F55DC7" w14:textId="5A3CD21B" w:rsidR="00190B92" w:rsidRPr="00754381" w:rsidRDefault="005871E5" w:rsidP="00AC7C70">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Роспатент откажет в регистрации товарного знака</w:t>
      </w:r>
      <w:r w:rsidR="00190B92" w:rsidRPr="00754381">
        <w:rPr>
          <w:b/>
          <w:bCs/>
          <w:color w:val="000000" w:themeColor="text1"/>
          <w:sz w:val="23"/>
          <w:szCs w:val="23"/>
        </w:rPr>
        <w:t xml:space="preserve"> </w:t>
      </w:r>
      <w:r w:rsidR="00D25741" w:rsidRPr="00754381">
        <w:rPr>
          <w:b/>
          <w:bCs/>
          <w:color w:val="000000" w:themeColor="text1"/>
          <w:sz w:val="23"/>
          <w:szCs w:val="23"/>
        </w:rPr>
        <w:t>с элементами, которые вводят потребителя в заблуждение о месте производства продукции.</w:t>
      </w:r>
    </w:p>
    <w:p w14:paraId="7E1B6E4F" w14:textId="157BE7E4" w:rsidR="00190B92" w:rsidRDefault="00175933" w:rsidP="00754381">
      <w:pPr>
        <w:pStyle w:val="s3"/>
        <w:shd w:val="clear" w:color="auto" w:fill="FFFFFF"/>
        <w:spacing w:before="120" w:beforeAutospacing="0" w:after="120" w:afterAutospacing="0"/>
        <w:ind w:left="567"/>
        <w:jc w:val="both"/>
        <w:rPr>
          <w:i/>
          <w:color w:val="22272F"/>
          <w:sz w:val="23"/>
          <w:szCs w:val="23"/>
          <w:shd w:val="clear" w:color="auto" w:fill="FFFFFF"/>
        </w:rPr>
      </w:pPr>
      <w:hyperlink r:id="rId31" w:anchor="/document/403828366/entry/0" w:history="1">
        <w:r w:rsidR="00D25741" w:rsidRPr="00754381">
          <w:rPr>
            <w:i/>
            <w:color w:val="22272F"/>
            <w:sz w:val="23"/>
            <w:szCs w:val="23"/>
            <w:shd w:val="clear" w:color="auto" w:fill="FFFFFF"/>
          </w:rPr>
          <w:t>Федеральный закон от 28 мая 2022 г.</w:t>
        </w:r>
        <w:r w:rsidR="00190B92" w:rsidRPr="00754381">
          <w:rPr>
            <w:i/>
            <w:color w:val="22272F"/>
            <w:sz w:val="23"/>
            <w:szCs w:val="23"/>
            <w:shd w:val="clear" w:color="auto" w:fill="FFFFFF"/>
          </w:rPr>
          <w:t xml:space="preserve"> </w:t>
        </w:r>
      </w:hyperlink>
      <w:r w:rsidR="00190B92" w:rsidRPr="00754381">
        <w:rPr>
          <w:i/>
          <w:color w:val="22272F"/>
          <w:sz w:val="23"/>
          <w:szCs w:val="23"/>
          <w:shd w:val="clear" w:color="auto" w:fill="FFFFFF"/>
        </w:rPr>
        <w:t> </w:t>
      </w:r>
      <w:hyperlink r:id="rId32" w:anchor="/document/403828364/entry/0" w:history="1">
        <w:r w:rsidR="00190B92" w:rsidRPr="00754381">
          <w:rPr>
            <w:i/>
            <w:color w:val="22272F"/>
            <w:sz w:val="23"/>
            <w:szCs w:val="23"/>
            <w:shd w:val="clear" w:color="auto" w:fill="FFFFFF"/>
          </w:rPr>
          <w:t xml:space="preserve">N </w:t>
        </w:r>
        <w:r w:rsidR="00D25741" w:rsidRPr="00754381">
          <w:rPr>
            <w:i/>
            <w:color w:val="22272F"/>
            <w:sz w:val="23"/>
            <w:szCs w:val="23"/>
            <w:shd w:val="clear" w:color="auto" w:fill="FFFFFF"/>
          </w:rPr>
          <w:t>143-ФЗ</w:t>
        </w:r>
      </w:hyperlink>
      <w:r w:rsidR="00D25741" w:rsidRPr="00754381">
        <w:rPr>
          <w:i/>
          <w:color w:val="22272F"/>
          <w:sz w:val="23"/>
          <w:szCs w:val="23"/>
          <w:shd w:val="clear" w:color="auto" w:fill="FFFFFF"/>
        </w:rPr>
        <w:t xml:space="preserve"> «О внесении изменений в часть четвертую Гражданского кодекса Российской Федерации»</w:t>
      </w:r>
    </w:p>
    <w:p w14:paraId="2D89FCD1" w14:textId="77777777" w:rsidR="00C03F9F" w:rsidRPr="0039200C" w:rsidRDefault="00C03F9F" w:rsidP="00AC7C70">
      <w:pPr>
        <w:pStyle w:val="s1"/>
        <w:numPr>
          <w:ilvl w:val="0"/>
          <w:numId w:val="35"/>
        </w:numPr>
        <w:spacing w:before="120" w:beforeAutospacing="0" w:after="0" w:afterAutospacing="0"/>
        <w:ind w:left="567" w:hanging="567"/>
        <w:jc w:val="both"/>
        <w:rPr>
          <w:b/>
          <w:bCs/>
          <w:color w:val="000000" w:themeColor="text1"/>
          <w:sz w:val="23"/>
          <w:szCs w:val="23"/>
        </w:rPr>
      </w:pPr>
      <w:r w:rsidRPr="0039200C">
        <w:rPr>
          <w:b/>
          <w:bCs/>
          <w:color w:val="000000" w:themeColor="text1"/>
          <w:sz w:val="23"/>
          <w:szCs w:val="23"/>
        </w:rPr>
        <w:t xml:space="preserve">С 1 декабря 2022 г. граждане смогут вставать на налоговый учет через портал </w:t>
      </w:r>
      <w:proofErr w:type="spellStart"/>
      <w:r w:rsidRPr="0039200C">
        <w:rPr>
          <w:b/>
          <w:bCs/>
          <w:color w:val="000000" w:themeColor="text1"/>
          <w:sz w:val="23"/>
          <w:szCs w:val="23"/>
        </w:rPr>
        <w:t>госуслуг</w:t>
      </w:r>
      <w:proofErr w:type="spellEnd"/>
    </w:p>
    <w:p w14:paraId="13D07120" w14:textId="77777777" w:rsidR="0039200C" w:rsidRPr="0039200C" w:rsidRDefault="0039200C" w:rsidP="0039200C">
      <w:pPr>
        <w:pStyle w:val="s3"/>
        <w:shd w:val="clear" w:color="auto" w:fill="FFFFFF"/>
        <w:spacing w:before="120" w:beforeAutospacing="0" w:after="120" w:afterAutospacing="0"/>
        <w:ind w:left="567"/>
        <w:jc w:val="both"/>
        <w:rPr>
          <w:i/>
          <w:color w:val="22272F"/>
          <w:sz w:val="23"/>
          <w:szCs w:val="23"/>
          <w:shd w:val="clear" w:color="auto" w:fill="FFFFFF"/>
        </w:rPr>
      </w:pPr>
      <w:r w:rsidRPr="0039200C">
        <w:rPr>
          <w:i/>
          <w:color w:val="22272F"/>
          <w:sz w:val="23"/>
          <w:szCs w:val="23"/>
          <w:shd w:val="clear" w:color="auto" w:fill="FFFFFF"/>
        </w:rPr>
        <w:t>Федеральный закон от 28 мая 2022 г. N 151-ФЗ "О внесении изменений в статью 84 части первой Налогового кодекса Российской Федерации"</w:t>
      </w:r>
    </w:p>
    <w:p w14:paraId="21B4B691" w14:textId="77777777" w:rsidR="00C03F9F" w:rsidRPr="0039200C" w:rsidRDefault="00C03F9F" w:rsidP="0039200C">
      <w:pPr>
        <w:pStyle w:val="s1"/>
        <w:spacing w:before="0" w:beforeAutospacing="0" w:after="0" w:afterAutospacing="0"/>
        <w:ind w:firstLine="567"/>
        <w:jc w:val="both"/>
        <w:rPr>
          <w:rStyle w:val="a3"/>
          <w:iCs/>
          <w:color w:val="auto"/>
          <w:u w:val="none"/>
        </w:rPr>
      </w:pPr>
      <w:r w:rsidRPr="0039200C">
        <w:rPr>
          <w:rStyle w:val="a3"/>
          <w:iCs/>
          <w:color w:val="auto"/>
          <w:u w:val="none"/>
        </w:rPr>
        <w:t xml:space="preserve">В НК РФ внесены поправки, устанавливающие возможность направления физлицом заявления о постановке на учет в налоговом органе в электронной форме через портал </w:t>
      </w:r>
      <w:proofErr w:type="spellStart"/>
      <w:r w:rsidRPr="0039200C">
        <w:rPr>
          <w:rStyle w:val="a3"/>
          <w:iCs/>
          <w:color w:val="auto"/>
          <w:u w:val="none"/>
        </w:rPr>
        <w:t>госуслуг</w:t>
      </w:r>
      <w:proofErr w:type="spellEnd"/>
      <w:r w:rsidRPr="0039200C">
        <w:rPr>
          <w:rStyle w:val="a3"/>
          <w:iCs/>
          <w:color w:val="auto"/>
          <w:u w:val="none"/>
        </w:rPr>
        <w:t>, подписав его УНЭП. При этом свидетельство о постановке на учет может быть получено физлицом также с использованием Единого портала.</w:t>
      </w:r>
    </w:p>
    <w:p w14:paraId="2CCCADF2" w14:textId="77777777" w:rsidR="00C03F9F" w:rsidRPr="0039200C" w:rsidRDefault="00C03F9F" w:rsidP="0039200C">
      <w:pPr>
        <w:pStyle w:val="s1"/>
        <w:spacing w:before="0" w:beforeAutospacing="0" w:after="0" w:afterAutospacing="0"/>
        <w:ind w:firstLine="567"/>
        <w:jc w:val="both"/>
        <w:rPr>
          <w:rStyle w:val="a3"/>
          <w:iCs/>
          <w:color w:val="auto"/>
          <w:u w:val="none"/>
        </w:rPr>
      </w:pPr>
      <w:r w:rsidRPr="0039200C">
        <w:rPr>
          <w:rStyle w:val="a3"/>
          <w:iCs/>
          <w:color w:val="auto"/>
          <w:u w:val="none"/>
        </w:rPr>
        <w:t>Закон вступает в силу с 1 декабря 2022 г.</w:t>
      </w:r>
    </w:p>
    <w:p w14:paraId="600C49A2" w14:textId="230BD71E" w:rsidR="00190B92" w:rsidRPr="00754381" w:rsidRDefault="00D25741" w:rsidP="00AC7C70">
      <w:pPr>
        <w:pStyle w:val="s1"/>
        <w:numPr>
          <w:ilvl w:val="0"/>
          <w:numId w:val="35"/>
        </w:numPr>
        <w:spacing w:before="120" w:beforeAutospacing="0" w:after="0" w:afterAutospacing="0"/>
        <w:ind w:left="567" w:hanging="567"/>
        <w:jc w:val="both"/>
        <w:rPr>
          <w:b/>
          <w:bCs/>
          <w:color w:val="000000" w:themeColor="text1"/>
          <w:sz w:val="23"/>
          <w:szCs w:val="23"/>
        </w:rPr>
      </w:pPr>
      <w:r w:rsidRPr="00754381">
        <w:rPr>
          <w:b/>
          <w:bCs/>
          <w:color w:val="000000" w:themeColor="text1"/>
          <w:sz w:val="23"/>
          <w:szCs w:val="23"/>
        </w:rPr>
        <w:t>Ввели мораторий на валютные проверки. Налоговикам запретили до конца 2022 года проводить «валютные» ревизии бизнеса. Исключение составят выявленные на проверках нарушения, если срок давности по ним истекает до 31 декабря.</w:t>
      </w:r>
    </w:p>
    <w:p w14:paraId="5271B700" w14:textId="686CE021" w:rsidR="00190B92" w:rsidRPr="00754381" w:rsidRDefault="00175933" w:rsidP="00754381">
      <w:pPr>
        <w:pStyle w:val="s3"/>
        <w:shd w:val="clear" w:color="auto" w:fill="FFFFFF"/>
        <w:spacing w:before="120" w:beforeAutospacing="0" w:after="120" w:afterAutospacing="0"/>
        <w:ind w:left="567"/>
        <w:jc w:val="both"/>
        <w:rPr>
          <w:i/>
          <w:color w:val="22272F"/>
          <w:sz w:val="23"/>
          <w:szCs w:val="23"/>
          <w:shd w:val="clear" w:color="auto" w:fill="FFFFFF"/>
        </w:rPr>
      </w:pPr>
      <w:hyperlink r:id="rId33" w:anchor="/document/404441998/entry/0" w:history="1">
        <w:r w:rsidR="00D25741" w:rsidRPr="00754381">
          <w:rPr>
            <w:i/>
            <w:color w:val="22272F"/>
            <w:sz w:val="23"/>
            <w:szCs w:val="23"/>
            <w:shd w:val="clear" w:color="auto" w:fill="FFFFFF"/>
          </w:rPr>
          <w:t>Постановление Правительства РФ</w:t>
        </w:r>
        <w:r w:rsidR="00190B92" w:rsidRPr="00754381">
          <w:rPr>
            <w:i/>
            <w:color w:val="22272F"/>
            <w:sz w:val="23"/>
            <w:szCs w:val="23"/>
            <w:shd w:val="clear" w:color="auto" w:fill="FFFFFF"/>
          </w:rPr>
          <w:t xml:space="preserve"> от </w:t>
        </w:r>
        <w:r w:rsidR="00D25741" w:rsidRPr="00754381">
          <w:rPr>
            <w:i/>
            <w:color w:val="22272F"/>
            <w:sz w:val="23"/>
            <w:szCs w:val="23"/>
            <w:shd w:val="clear" w:color="auto" w:fill="FFFFFF"/>
          </w:rPr>
          <w:t>28</w:t>
        </w:r>
        <w:r w:rsidR="00190B92" w:rsidRPr="00754381">
          <w:rPr>
            <w:i/>
            <w:color w:val="22272F"/>
            <w:sz w:val="23"/>
            <w:szCs w:val="23"/>
            <w:shd w:val="clear" w:color="auto" w:fill="FFFFFF"/>
          </w:rPr>
          <w:t xml:space="preserve"> </w:t>
        </w:r>
        <w:r w:rsidR="00D25741" w:rsidRPr="00754381">
          <w:rPr>
            <w:i/>
            <w:color w:val="22272F"/>
            <w:sz w:val="23"/>
            <w:szCs w:val="23"/>
            <w:shd w:val="clear" w:color="auto" w:fill="FFFFFF"/>
          </w:rPr>
          <w:t>ма</w:t>
        </w:r>
        <w:r w:rsidR="00190B92" w:rsidRPr="00754381">
          <w:rPr>
            <w:i/>
            <w:color w:val="22272F"/>
            <w:sz w:val="23"/>
            <w:szCs w:val="23"/>
            <w:shd w:val="clear" w:color="auto" w:fill="FFFFFF"/>
          </w:rPr>
          <w:t xml:space="preserve">я 2022 г. N </w:t>
        </w:r>
        <w:r w:rsidR="00D25741" w:rsidRPr="00754381">
          <w:rPr>
            <w:i/>
            <w:color w:val="22272F"/>
            <w:sz w:val="23"/>
            <w:szCs w:val="23"/>
            <w:shd w:val="clear" w:color="auto" w:fill="FFFFFF"/>
          </w:rPr>
          <w:t>977</w:t>
        </w:r>
      </w:hyperlink>
      <w:r w:rsidR="00D25741" w:rsidRPr="00754381">
        <w:rPr>
          <w:i/>
          <w:color w:val="22272F"/>
          <w:sz w:val="23"/>
          <w:szCs w:val="23"/>
          <w:shd w:val="clear" w:color="auto" w:fill="FFFFFF"/>
        </w:rPr>
        <w:t xml:space="preserve">«О мерах валютного контроля в условиях внешнего </w:t>
      </w:r>
      <w:proofErr w:type="spellStart"/>
      <w:r w:rsidR="00D25741" w:rsidRPr="00754381">
        <w:rPr>
          <w:i/>
          <w:color w:val="22272F"/>
          <w:sz w:val="23"/>
          <w:szCs w:val="23"/>
          <w:shd w:val="clear" w:color="auto" w:fill="FFFFFF"/>
        </w:rPr>
        <w:t>санкционного</w:t>
      </w:r>
      <w:proofErr w:type="spellEnd"/>
      <w:r w:rsidR="00D25741" w:rsidRPr="00754381">
        <w:rPr>
          <w:i/>
          <w:color w:val="22272F"/>
          <w:sz w:val="23"/>
          <w:szCs w:val="23"/>
          <w:shd w:val="clear" w:color="auto" w:fill="FFFFFF"/>
        </w:rPr>
        <w:t xml:space="preserve"> давления»</w:t>
      </w:r>
    </w:p>
    <w:p w14:paraId="36BD4D03" w14:textId="77777777" w:rsidR="00EE6B06" w:rsidRPr="00215166" w:rsidRDefault="00EE6B06" w:rsidP="00190B92">
      <w:pPr>
        <w:pStyle w:val="s1"/>
        <w:spacing w:before="0" w:beforeAutospacing="0" w:after="0" w:afterAutospacing="0"/>
        <w:ind w:firstLine="567"/>
        <w:jc w:val="both"/>
        <w:rPr>
          <w:rStyle w:val="a3"/>
          <w:iCs/>
          <w:color w:val="auto"/>
          <w:sz w:val="23"/>
          <w:szCs w:val="23"/>
          <w:u w:val="none"/>
        </w:rPr>
      </w:pPr>
    </w:p>
    <w:sectPr w:rsidR="00EE6B06" w:rsidRPr="00215166" w:rsidSect="008E7591">
      <w:headerReference w:type="even" r:id="rId34"/>
      <w:headerReference w:type="default" r:id="rId35"/>
      <w:footerReference w:type="even" r:id="rId36"/>
      <w:footerReference w:type="default" r:id="rId37"/>
      <w:headerReference w:type="first" r:id="rId38"/>
      <w:footerReference w:type="first" r:id="rId39"/>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095541" w:rsidRDefault="00095541">
      <w:r>
        <w:separator/>
      </w:r>
    </w:p>
  </w:endnote>
  <w:endnote w:type="continuationSeparator" w:id="0">
    <w:p w14:paraId="16635457" w14:textId="77777777" w:rsidR="00095541" w:rsidRDefault="000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095541" w:rsidRDefault="00095541"/>
  <w:p w14:paraId="4AA79547" w14:textId="77777777" w:rsidR="00095541" w:rsidRDefault="000955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095541" w:rsidRDefault="00095541">
    <w:pPr>
      <w:pStyle w:val="a6"/>
      <w:jc w:val="center"/>
    </w:pPr>
    <w:r>
      <w:fldChar w:fldCharType="begin"/>
    </w:r>
    <w:r>
      <w:instrText xml:space="preserve"> PAGE </w:instrText>
    </w:r>
    <w:r>
      <w:fldChar w:fldCharType="separate"/>
    </w:r>
    <w:r w:rsidR="00435074">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095541" w:rsidRDefault="000955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095541" w:rsidRDefault="00095541">
      <w:r>
        <w:separator/>
      </w:r>
    </w:p>
  </w:footnote>
  <w:footnote w:type="continuationSeparator" w:id="0">
    <w:p w14:paraId="5CC6774F" w14:textId="77777777" w:rsidR="00095541" w:rsidRDefault="0009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095541" w:rsidRDefault="00095541">
    <w:r>
      <w:t>[Введите текст]</w:t>
    </w:r>
  </w:p>
  <w:p w14:paraId="3F780D8D" w14:textId="77777777" w:rsidR="00095541" w:rsidRDefault="000955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095541" w:rsidRDefault="00095541"/>
  <w:p w14:paraId="5CC3A524" w14:textId="77777777" w:rsidR="00095541" w:rsidRDefault="00095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095541" w:rsidRDefault="00095541"/>
  <w:tbl>
    <w:tblPr>
      <w:tblW w:w="0" w:type="auto"/>
      <w:tblInd w:w="108" w:type="dxa"/>
      <w:tblLayout w:type="fixed"/>
      <w:tblLook w:val="0000" w:firstRow="0" w:lastRow="0" w:firstColumn="0" w:lastColumn="0" w:noHBand="0" w:noVBand="0"/>
    </w:tblPr>
    <w:tblGrid>
      <w:gridCol w:w="2445"/>
      <w:gridCol w:w="7972"/>
    </w:tblGrid>
    <w:tr w:rsidR="00095541" w14:paraId="357A1778" w14:textId="77777777">
      <w:trPr>
        <w:trHeight w:val="617"/>
      </w:trPr>
      <w:tc>
        <w:tcPr>
          <w:tcW w:w="2445" w:type="dxa"/>
          <w:tcBorders>
            <w:bottom w:val="single" w:sz="4" w:space="0" w:color="000000"/>
          </w:tcBorders>
          <w:shd w:val="clear" w:color="auto" w:fill="auto"/>
        </w:tcPr>
        <w:p w14:paraId="0265E461" w14:textId="77777777" w:rsidR="00095541" w:rsidRDefault="00095541">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095541" w:rsidRDefault="00095541">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095541" w:rsidRDefault="00095541" w:rsidP="00AC7C7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095541" w:rsidRDefault="00095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696A4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85AAF"/>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64296"/>
    <w:multiLevelType w:val="hybridMultilevel"/>
    <w:tmpl w:val="EDA69898"/>
    <w:lvl w:ilvl="0" w:tplc="B37643C6">
      <w:start w:val="1"/>
      <w:numFmt w:val="decimal"/>
      <w:lvlText w:val="%1."/>
      <w:lvlJc w:val="left"/>
      <w:pPr>
        <w:ind w:left="502"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61E61D8"/>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4"/>
  </w:num>
  <w:num w:numId="3">
    <w:abstractNumId w:val="27"/>
  </w:num>
  <w:num w:numId="4">
    <w:abstractNumId w:val="6"/>
  </w:num>
  <w:num w:numId="5">
    <w:abstractNumId w:val="34"/>
  </w:num>
  <w:num w:numId="6">
    <w:abstractNumId w:val="17"/>
  </w:num>
  <w:num w:numId="7">
    <w:abstractNumId w:val="12"/>
  </w:num>
  <w:num w:numId="8">
    <w:abstractNumId w:val="20"/>
  </w:num>
  <w:num w:numId="9">
    <w:abstractNumId w:val="3"/>
  </w:num>
  <w:num w:numId="10">
    <w:abstractNumId w:val="23"/>
  </w:num>
  <w:num w:numId="11">
    <w:abstractNumId w:val="14"/>
  </w:num>
  <w:num w:numId="12">
    <w:abstractNumId w:val="21"/>
  </w:num>
  <w:num w:numId="13">
    <w:abstractNumId w:val="18"/>
  </w:num>
  <w:num w:numId="14">
    <w:abstractNumId w:val="11"/>
  </w:num>
  <w:num w:numId="15">
    <w:abstractNumId w:val="32"/>
  </w:num>
  <w:num w:numId="16">
    <w:abstractNumId w:val="5"/>
  </w:num>
  <w:num w:numId="17">
    <w:abstractNumId w:val="24"/>
  </w:num>
  <w:num w:numId="18">
    <w:abstractNumId w:val="0"/>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5"/>
  </w:num>
  <w:num w:numId="24">
    <w:abstractNumId w:val="25"/>
  </w:num>
  <w:num w:numId="25">
    <w:abstractNumId w:val="31"/>
  </w:num>
  <w:num w:numId="26">
    <w:abstractNumId w:val="33"/>
  </w:num>
  <w:num w:numId="27">
    <w:abstractNumId w:val="26"/>
  </w:num>
  <w:num w:numId="28">
    <w:abstractNumId w:val="28"/>
  </w:num>
  <w:num w:numId="29">
    <w:abstractNumId w:val="15"/>
  </w:num>
  <w:num w:numId="30">
    <w:abstractNumId w:val="9"/>
  </w:num>
  <w:num w:numId="31">
    <w:abstractNumId w:val="19"/>
  </w:num>
  <w:num w:numId="32">
    <w:abstractNumId w:val="7"/>
  </w:num>
  <w:num w:numId="33">
    <w:abstractNumId w:val="22"/>
  </w:num>
  <w:num w:numId="34">
    <w:abstractNumId w:val="2"/>
  </w:num>
  <w:num w:numId="35">
    <w:abstractNumId w:val="16"/>
  </w:num>
  <w:num w:numId="36">
    <w:abstractNumId w:val="30"/>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inkAnnotations="0"/>
  <w:defaultTabStop w:val="708"/>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1EB"/>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6723"/>
    <w:rsid w:val="000271F3"/>
    <w:rsid w:val="0003028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77900"/>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541"/>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4A9"/>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C7A"/>
    <w:rsid w:val="000B4E02"/>
    <w:rsid w:val="000B4E63"/>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63"/>
    <w:rsid w:val="000D5FD7"/>
    <w:rsid w:val="000D793C"/>
    <w:rsid w:val="000E0008"/>
    <w:rsid w:val="000E02AD"/>
    <w:rsid w:val="000E043E"/>
    <w:rsid w:val="000E0606"/>
    <w:rsid w:val="000E1B91"/>
    <w:rsid w:val="000E22D2"/>
    <w:rsid w:val="000E4048"/>
    <w:rsid w:val="000E40DC"/>
    <w:rsid w:val="000E4504"/>
    <w:rsid w:val="000E5404"/>
    <w:rsid w:val="000E5CC9"/>
    <w:rsid w:val="000E60C6"/>
    <w:rsid w:val="000E6A3C"/>
    <w:rsid w:val="000E79B2"/>
    <w:rsid w:val="000F1095"/>
    <w:rsid w:val="000F187E"/>
    <w:rsid w:val="000F19B2"/>
    <w:rsid w:val="000F213A"/>
    <w:rsid w:val="000F2FD0"/>
    <w:rsid w:val="000F355B"/>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A51"/>
    <w:rsid w:val="00147D11"/>
    <w:rsid w:val="00147D57"/>
    <w:rsid w:val="00147E88"/>
    <w:rsid w:val="00147F18"/>
    <w:rsid w:val="00150407"/>
    <w:rsid w:val="0015108D"/>
    <w:rsid w:val="00151596"/>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679C4"/>
    <w:rsid w:val="0017012D"/>
    <w:rsid w:val="0017226E"/>
    <w:rsid w:val="00172C18"/>
    <w:rsid w:val="00173A44"/>
    <w:rsid w:val="00175432"/>
    <w:rsid w:val="00175933"/>
    <w:rsid w:val="00175C62"/>
    <w:rsid w:val="0018084F"/>
    <w:rsid w:val="00180D75"/>
    <w:rsid w:val="00181030"/>
    <w:rsid w:val="001812ED"/>
    <w:rsid w:val="00181F99"/>
    <w:rsid w:val="0018375A"/>
    <w:rsid w:val="001846B3"/>
    <w:rsid w:val="001848C7"/>
    <w:rsid w:val="00184D5D"/>
    <w:rsid w:val="001868A4"/>
    <w:rsid w:val="0018745B"/>
    <w:rsid w:val="00187560"/>
    <w:rsid w:val="001875D6"/>
    <w:rsid w:val="001901C6"/>
    <w:rsid w:val="00190B92"/>
    <w:rsid w:val="00191569"/>
    <w:rsid w:val="00191B1F"/>
    <w:rsid w:val="00191E1B"/>
    <w:rsid w:val="001928F5"/>
    <w:rsid w:val="0019315E"/>
    <w:rsid w:val="001944BD"/>
    <w:rsid w:val="00195983"/>
    <w:rsid w:val="00195B64"/>
    <w:rsid w:val="00196855"/>
    <w:rsid w:val="00196D3E"/>
    <w:rsid w:val="00197DAA"/>
    <w:rsid w:val="001A0251"/>
    <w:rsid w:val="001A199E"/>
    <w:rsid w:val="001A21D8"/>
    <w:rsid w:val="001A2633"/>
    <w:rsid w:val="001A3A73"/>
    <w:rsid w:val="001A4F54"/>
    <w:rsid w:val="001A55A5"/>
    <w:rsid w:val="001A5851"/>
    <w:rsid w:val="001A59A8"/>
    <w:rsid w:val="001A5C03"/>
    <w:rsid w:val="001A6BE5"/>
    <w:rsid w:val="001A6FAD"/>
    <w:rsid w:val="001A7342"/>
    <w:rsid w:val="001A788F"/>
    <w:rsid w:val="001B0079"/>
    <w:rsid w:val="001B1B54"/>
    <w:rsid w:val="001B236F"/>
    <w:rsid w:val="001B320D"/>
    <w:rsid w:val="001B48FC"/>
    <w:rsid w:val="001B619B"/>
    <w:rsid w:val="001B6CA8"/>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F0414"/>
    <w:rsid w:val="001F0462"/>
    <w:rsid w:val="001F08BE"/>
    <w:rsid w:val="001F0D54"/>
    <w:rsid w:val="001F1955"/>
    <w:rsid w:val="001F21DF"/>
    <w:rsid w:val="001F26A0"/>
    <w:rsid w:val="001F36BF"/>
    <w:rsid w:val="001F421D"/>
    <w:rsid w:val="001F47B2"/>
    <w:rsid w:val="001F5054"/>
    <w:rsid w:val="001F73B3"/>
    <w:rsid w:val="001F74EB"/>
    <w:rsid w:val="001F7D0E"/>
    <w:rsid w:val="001F7FEC"/>
    <w:rsid w:val="002008BA"/>
    <w:rsid w:val="00200EAB"/>
    <w:rsid w:val="0020136C"/>
    <w:rsid w:val="002015E3"/>
    <w:rsid w:val="00203E32"/>
    <w:rsid w:val="00204362"/>
    <w:rsid w:val="00204B90"/>
    <w:rsid w:val="00204C90"/>
    <w:rsid w:val="00205D23"/>
    <w:rsid w:val="00206D2F"/>
    <w:rsid w:val="00206FB5"/>
    <w:rsid w:val="002078B8"/>
    <w:rsid w:val="002102D3"/>
    <w:rsid w:val="00210973"/>
    <w:rsid w:val="002110D7"/>
    <w:rsid w:val="00211874"/>
    <w:rsid w:val="00211917"/>
    <w:rsid w:val="00213039"/>
    <w:rsid w:val="002131D4"/>
    <w:rsid w:val="002135F7"/>
    <w:rsid w:val="002140E0"/>
    <w:rsid w:val="0021476D"/>
    <w:rsid w:val="00214FCD"/>
    <w:rsid w:val="00215A94"/>
    <w:rsid w:val="00215E73"/>
    <w:rsid w:val="0021618B"/>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3201"/>
    <w:rsid w:val="00234599"/>
    <w:rsid w:val="002347BF"/>
    <w:rsid w:val="00235717"/>
    <w:rsid w:val="00236003"/>
    <w:rsid w:val="00236934"/>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148"/>
    <w:rsid w:val="00251923"/>
    <w:rsid w:val="00253945"/>
    <w:rsid w:val="00254D86"/>
    <w:rsid w:val="00254E43"/>
    <w:rsid w:val="00254F0B"/>
    <w:rsid w:val="002556EF"/>
    <w:rsid w:val="00255D8F"/>
    <w:rsid w:val="002560F5"/>
    <w:rsid w:val="00256FD4"/>
    <w:rsid w:val="002572C2"/>
    <w:rsid w:val="00257FA9"/>
    <w:rsid w:val="00260CCC"/>
    <w:rsid w:val="00261365"/>
    <w:rsid w:val="00262D6E"/>
    <w:rsid w:val="0026325B"/>
    <w:rsid w:val="00263A43"/>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2E5B"/>
    <w:rsid w:val="00273A92"/>
    <w:rsid w:val="00273C3D"/>
    <w:rsid w:val="00273D8C"/>
    <w:rsid w:val="00273DCC"/>
    <w:rsid w:val="00274053"/>
    <w:rsid w:val="0027488A"/>
    <w:rsid w:val="00274A46"/>
    <w:rsid w:val="00274B68"/>
    <w:rsid w:val="00274DB7"/>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647"/>
    <w:rsid w:val="00296869"/>
    <w:rsid w:val="00297877"/>
    <w:rsid w:val="00297BDB"/>
    <w:rsid w:val="002A025B"/>
    <w:rsid w:val="002A04AF"/>
    <w:rsid w:val="002A0804"/>
    <w:rsid w:val="002A682D"/>
    <w:rsid w:val="002A71F6"/>
    <w:rsid w:val="002B0268"/>
    <w:rsid w:val="002B08DA"/>
    <w:rsid w:val="002B1126"/>
    <w:rsid w:val="002B1F3C"/>
    <w:rsid w:val="002B2984"/>
    <w:rsid w:val="002B3269"/>
    <w:rsid w:val="002B378E"/>
    <w:rsid w:val="002B3983"/>
    <w:rsid w:val="002B49F3"/>
    <w:rsid w:val="002B55FC"/>
    <w:rsid w:val="002B56CF"/>
    <w:rsid w:val="002B5BF9"/>
    <w:rsid w:val="002B5C4C"/>
    <w:rsid w:val="002B6349"/>
    <w:rsid w:val="002B717C"/>
    <w:rsid w:val="002B7CF1"/>
    <w:rsid w:val="002C107A"/>
    <w:rsid w:val="002C1264"/>
    <w:rsid w:val="002C1486"/>
    <w:rsid w:val="002C3550"/>
    <w:rsid w:val="002C36DE"/>
    <w:rsid w:val="002C37CE"/>
    <w:rsid w:val="002C539D"/>
    <w:rsid w:val="002C5B30"/>
    <w:rsid w:val="002C6725"/>
    <w:rsid w:val="002C6AC2"/>
    <w:rsid w:val="002C6B67"/>
    <w:rsid w:val="002C791A"/>
    <w:rsid w:val="002C7D5C"/>
    <w:rsid w:val="002D2122"/>
    <w:rsid w:val="002D24E5"/>
    <w:rsid w:val="002D4012"/>
    <w:rsid w:val="002D40F9"/>
    <w:rsid w:val="002D5A4C"/>
    <w:rsid w:val="002D63B4"/>
    <w:rsid w:val="002D71DC"/>
    <w:rsid w:val="002E146C"/>
    <w:rsid w:val="002E1ADB"/>
    <w:rsid w:val="002E225C"/>
    <w:rsid w:val="002E246E"/>
    <w:rsid w:val="002E442F"/>
    <w:rsid w:val="002E4692"/>
    <w:rsid w:val="002E4695"/>
    <w:rsid w:val="002E5C6A"/>
    <w:rsid w:val="002E5E42"/>
    <w:rsid w:val="002E6A7D"/>
    <w:rsid w:val="002E6F86"/>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D48"/>
    <w:rsid w:val="00302F7C"/>
    <w:rsid w:val="00303349"/>
    <w:rsid w:val="00303737"/>
    <w:rsid w:val="00303A47"/>
    <w:rsid w:val="003044CF"/>
    <w:rsid w:val="00304E6C"/>
    <w:rsid w:val="003064AE"/>
    <w:rsid w:val="00306E08"/>
    <w:rsid w:val="003072F8"/>
    <w:rsid w:val="00307673"/>
    <w:rsid w:val="0031056F"/>
    <w:rsid w:val="0031147E"/>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93"/>
    <w:rsid w:val="003452D4"/>
    <w:rsid w:val="003459DE"/>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77F39"/>
    <w:rsid w:val="0038072A"/>
    <w:rsid w:val="00380C36"/>
    <w:rsid w:val="00380D0F"/>
    <w:rsid w:val="00380EA6"/>
    <w:rsid w:val="003811F0"/>
    <w:rsid w:val="003818D0"/>
    <w:rsid w:val="00381ECD"/>
    <w:rsid w:val="00383437"/>
    <w:rsid w:val="00383B7F"/>
    <w:rsid w:val="00384781"/>
    <w:rsid w:val="00384D3E"/>
    <w:rsid w:val="00385958"/>
    <w:rsid w:val="00387900"/>
    <w:rsid w:val="003908F7"/>
    <w:rsid w:val="00391134"/>
    <w:rsid w:val="003917C1"/>
    <w:rsid w:val="0039200C"/>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3E55"/>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7D"/>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74"/>
    <w:rsid w:val="004350D5"/>
    <w:rsid w:val="00435C6F"/>
    <w:rsid w:val="00435D70"/>
    <w:rsid w:val="00435DEC"/>
    <w:rsid w:val="004373DF"/>
    <w:rsid w:val="00437D1F"/>
    <w:rsid w:val="00437FE1"/>
    <w:rsid w:val="00441181"/>
    <w:rsid w:val="00441C3E"/>
    <w:rsid w:val="00441E88"/>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67ED4"/>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4B"/>
    <w:rsid w:val="004826DF"/>
    <w:rsid w:val="0048276B"/>
    <w:rsid w:val="00482C42"/>
    <w:rsid w:val="00484557"/>
    <w:rsid w:val="00484961"/>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02"/>
    <w:rsid w:val="004A28D7"/>
    <w:rsid w:val="004A2EE1"/>
    <w:rsid w:val="004A38F7"/>
    <w:rsid w:val="004A3A1C"/>
    <w:rsid w:val="004A3F5C"/>
    <w:rsid w:val="004A436D"/>
    <w:rsid w:val="004A443D"/>
    <w:rsid w:val="004A4AE5"/>
    <w:rsid w:val="004A5858"/>
    <w:rsid w:val="004A63AC"/>
    <w:rsid w:val="004A70CE"/>
    <w:rsid w:val="004A7851"/>
    <w:rsid w:val="004A7ABA"/>
    <w:rsid w:val="004A7E7C"/>
    <w:rsid w:val="004B08FB"/>
    <w:rsid w:val="004B0D8C"/>
    <w:rsid w:val="004B1185"/>
    <w:rsid w:val="004B1685"/>
    <w:rsid w:val="004B1694"/>
    <w:rsid w:val="004B16BC"/>
    <w:rsid w:val="004B176E"/>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221"/>
    <w:rsid w:val="004C6764"/>
    <w:rsid w:val="004C6B28"/>
    <w:rsid w:val="004C6B50"/>
    <w:rsid w:val="004C6C87"/>
    <w:rsid w:val="004D2E5D"/>
    <w:rsid w:val="004D37BE"/>
    <w:rsid w:val="004D3ED1"/>
    <w:rsid w:val="004D43D0"/>
    <w:rsid w:val="004D454C"/>
    <w:rsid w:val="004D46A3"/>
    <w:rsid w:val="004D4FB0"/>
    <w:rsid w:val="004D5F0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5379"/>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822"/>
    <w:rsid w:val="00516B0D"/>
    <w:rsid w:val="00516D3A"/>
    <w:rsid w:val="00516F88"/>
    <w:rsid w:val="0052063F"/>
    <w:rsid w:val="0052066A"/>
    <w:rsid w:val="00521456"/>
    <w:rsid w:val="00521D24"/>
    <w:rsid w:val="0052256F"/>
    <w:rsid w:val="00522ED3"/>
    <w:rsid w:val="0052321A"/>
    <w:rsid w:val="00523D8D"/>
    <w:rsid w:val="00524296"/>
    <w:rsid w:val="00524C7D"/>
    <w:rsid w:val="00525771"/>
    <w:rsid w:val="00525D1C"/>
    <w:rsid w:val="00526CFF"/>
    <w:rsid w:val="0052795E"/>
    <w:rsid w:val="00530C3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E25"/>
    <w:rsid w:val="00542F3C"/>
    <w:rsid w:val="00543EBB"/>
    <w:rsid w:val="00546A63"/>
    <w:rsid w:val="00546CB7"/>
    <w:rsid w:val="00546F1A"/>
    <w:rsid w:val="00550CB4"/>
    <w:rsid w:val="0055169E"/>
    <w:rsid w:val="00551E11"/>
    <w:rsid w:val="005528BE"/>
    <w:rsid w:val="00552B73"/>
    <w:rsid w:val="00552BF6"/>
    <w:rsid w:val="00552FDA"/>
    <w:rsid w:val="0055398D"/>
    <w:rsid w:val="0055435B"/>
    <w:rsid w:val="0055447B"/>
    <w:rsid w:val="005548E0"/>
    <w:rsid w:val="00554929"/>
    <w:rsid w:val="00554B00"/>
    <w:rsid w:val="00556220"/>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198"/>
    <w:rsid w:val="00567237"/>
    <w:rsid w:val="00567693"/>
    <w:rsid w:val="00567829"/>
    <w:rsid w:val="00567A8A"/>
    <w:rsid w:val="00570070"/>
    <w:rsid w:val="00570A66"/>
    <w:rsid w:val="00570D87"/>
    <w:rsid w:val="00571106"/>
    <w:rsid w:val="0057114E"/>
    <w:rsid w:val="00571737"/>
    <w:rsid w:val="00572205"/>
    <w:rsid w:val="00572297"/>
    <w:rsid w:val="00572415"/>
    <w:rsid w:val="00573130"/>
    <w:rsid w:val="005731A9"/>
    <w:rsid w:val="0057335F"/>
    <w:rsid w:val="00573B0B"/>
    <w:rsid w:val="00575EA6"/>
    <w:rsid w:val="005760E1"/>
    <w:rsid w:val="00576C8B"/>
    <w:rsid w:val="00580277"/>
    <w:rsid w:val="00580459"/>
    <w:rsid w:val="00580A88"/>
    <w:rsid w:val="00580C24"/>
    <w:rsid w:val="00580F10"/>
    <w:rsid w:val="0058111A"/>
    <w:rsid w:val="00583185"/>
    <w:rsid w:val="0058361A"/>
    <w:rsid w:val="005837A6"/>
    <w:rsid w:val="00584EB0"/>
    <w:rsid w:val="005851FC"/>
    <w:rsid w:val="00585BAE"/>
    <w:rsid w:val="00585C23"/>
    <w:rsid w:val="0058636D"/>
    <w:rsid w:val="00586BBC"/>
    <w:rsid w:val="005871E5"/>
    <w:rsid w:val="00587DE0"/>
    <w:rsid w:val="00590C84"/>
    <w:rsid w:val="00591362"/>
    <w:rsid w:val="00591A71"/>
    <w:rsid w:val="00591D8D"/>
    <w:rsid w:val="00592952"/>
    <w:rsid w:val="00593D60"/>
    <w:rsid w:val="005945C7"/>
    <w:rsid w:val="0059501B"/>
    <w:rsid w:val="0059609D"/>
    <w:rsid w:val="00596558"/>
    <w:rsid w:val="00597BC7"/>
    <w:rsid w:val="00597BE1"/>
    <w:rsid w:val="005A0204"/>
    <w:rsid w:val="005A1647"/>
    <w:rsid w:val="005A214E"/>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3F7"/>
    <w:rsid w:val="005D08E5"/>
    <w:rsid w:val="005D0AF3"/>
    <w:rsid w:val="005D10D5"/>
    <w:rsid w:val="005D1BF9"/>
    <w:rsid w:val="005D2618"/>
    <w:rsid w:val="005D2A08"/>
    <w:rsid w:val="005D2DD6"/>
    <w:rsid w:val="005D318E"/>
    <w:rsid w:val="005D3385"/>
    <w:rsid w:val="005D37E7"/>
    <w:rsid w:val="005D3ABF"/>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470D"/>
    <w:rsid w:val="00605DFA"/>
    <w:rsid w:val="00605E18"/>
    <w:rsid w:val="00607126"/>
    <w:rsid w:val="006118A1"/>
    <w:rsid w:val="00612D46"/>
    <w:rsid w:val="006154D6"/>
    <w:rsid w:val="006154FD"/>
    <w:rsid w:val="00615C29"/>
    <w:rsid w:val="006176BD"/>
    <w:rsid w:val="00617B32"/>
    <w:rsid w:val="00621572"/>
    <w:rsid w:val="00621EC9"/>
    <w:rsid w:val="006220C6"/>
    <w:rsid w:val="00623CCD"/>
    <w:rsid w:val="00623F71"/>
    <w:rsid w:val="0062477E"/>
    <w:rsid w:val="006253BF"/>
    <w:rsid w:val="00625674"/>
    <w:rsid w:val="00627189"/>
    <w:rsid w:val="00627385"/>
    <w:rsid w:val="00627F84"/>
    <w:rsid w:val="00630306"/>
    <w:rsid w:val="006307CF"/>
    <w:rsid w:val="00630886"/>
    <w:rsid w:val="0063093F"/>
    <w:rsid w:val="00630AB9"/>
    <w:rsid w:val="00634202"/>
    <w:rsid w:val="006348D8"/>
    <w:rsid w:val="00636298"/>
    <w:rsid w:val="00636704"/>
    <w:rsid w:val="00637BDB"/>
    <w:rsid w:val="006400A8"/>
    <w:rsid w:val="0064025F"/>
    <w:rsid w:val="00640274"/>
    <w:rsid w:val="006408C5"/>
    <w:rsid w:val="006423E3"/>
    <w:rsid w:val="0064366C"/>
    <w:rsid w:val="0064377D"/>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57F2F"/>
    <w:rsid w:val="00660B5E"/>
    <w:rsid w:val="00660D9A"/>
    <w:rsid w:val="00661D8A"/>
    <w:rsid w:val="00661EB2"/>
    <w:rsid w:val="00662891"/>
    <w:rsid w:val="00662F13"/>
    <w:rsid w:val="006667A1"/>
    <w:rsid w:val="00667370"/>
    <w:rsid w:val="006673C5"/>
    <w:rsid w:val="00667922"/>
    <w:rsid w:val="00667A1A"/>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4FB0"/>
    <w:rsid w:val="00685204"/>
    <w:rsid w:val="006858BE"/>
    <w:rsid w:val="006866ED"/>
    <w:rsid w:val="00686A43"/>
    <w:rsid w:val="006874F4"/>
    <w:rsid w:val="00687790"/>
    <w:rsid w:val="00687E22"/>
    <w:rsid w:val="00687F69"/>
    <w:rsid w:val="00690313"/>
    <w:rsid w:val="006908D9"/>
    <w:rsid w:val="00691330"/>
    <w:rsid w:val="0069170A"/>
    <w:rsid w:val="00692946"/>
    <w:rsid w:val="00692C9C"/>
    <w:rsid w:val="006939D2"/>
    <w:rsid w:val="006956C6"/>
    <w:rsid w:val="00697635"/>
    <w:rsid w:val="00697FF3"/>
    <w:rsid w:val="006A0F16"/>
    <w:rsid w:val="006A1D8A"/>
    <w:rsid w:val="006A3931"/>
    <w:rsid w:val="006A47C8"/>
    <w:rsid w:val="006A4B5E"/>
    <w:rsid w:val="006A4F4E"/>
    <w:rsid w:val="006A5B6C"/>
    <w:rsid w:val="006A6138"/>
    <w:rsid w:val="006A6235"/>
    <w:rsid w:val="006A64BF"/>
    <w:rsid w:val="006A6532"/>
    <w:rsid w:val="006A6725"/>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4D55"/>
    <w:rsid w:val="006E66FE"/>
    <w:rsid w:val="006E6AA2"/>
    <w:rsid w:val="006F05AE"/>
    <w:rsid w:val="006F0FCA"/>
    <w:rsid w:val="006F17FF"/>
    <w:rsid w:val="006F3503"/>
    <w:rsid w:val="006F3CDD"/>
    <w:rsid w:val="006F3DDB"/>
    <w:rsid w:val="006F4393"/>
    <w:rsid w:val="006F523F"/>
    <w:rsid w:val="006F5661"/>
    <w:rsid w:val="006F66E2"/>
    <w:rsid w:val="006F7B8D"/>
    <w:rsid w:val="00702EEA"/>
    <w:rsid w:val="00702F19"/>
    <w:rsid w:val="00703206"/>
    <w:rsid w:val="00703DFB"/>
    <w:rsid w:val="00704EFC"/>
    <w:rsid w:val="00704F3E"/>
    <w:rsid w:val="007060F2"/>
    <w:rsid w:val="00706E51"/>
    <w:rsid w:val="00707473"/>
    <w:rsid w:val="00710DDC"/>
    <w:rsid w:val="00710F2D"/>
    <w:rsid w:val="00711708"/>
    <w:rsid w:val="00711C34"/>
    <w:rsid w:val="00712577"/>
    <w:rsid w:val="007129E0"/>
    <w:rsid w:val="007130BB"/>
    <w:rsid w:val="00713BAC"/>
    <w:rsid w:val="0071493B"/>
    <w:rsid w:val="00714D07"/>
    <w:rsid w:val="00715188"/>
    <w:rsid w:val="00717D01"/>
    <w:rsid w:val="007205FA"/>
    <w:rsid w:val="00720EB5"/>
    <w:rsid w:val="00721006"/>
    <w:rsid w:val="00724BEB"/>
    <w:rsid w:val="00724DD9"/>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1CE"/>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0E81"/>
    <w:rsid w:val="007521A0"/>
    <w:rsid w:val="00752326"/>
    <w:rsid w:val="00752A0F"/>
    <w:rsid w:val="007537D7"/>
    <w:rsid w:val="007538E6"/>
    <w:rsid w:val="00754381"/>
    <w:rsid w:val="00755CAF"/>
    <w:rsid w:val="00755EB6"/>
    <w:rsid w:val="00755FAA"/>
    <w:rsid w:val="0075685F"/>
    <w:rsid w:val="00756A7C"/>
    <w:rsid w:val="00760519"/>
    <w:rsid w:val="00760B09"/>
    <w:rsid w:val="00760C0C"/>
    <w:rsid w:val="00763DB1"/>
    <w:rsid w:val="00764AC8"/>
    <w:rsid w:val="00766303"/>
    <w:rsid w:val="00766ECC"/>
    <w:rsid w:val="00767625"/>
    <w:rsid w:val="007700A3"/>
    <w:rsid w:val="007731BD"/>
    <w:rsid w:val="00773EC3"/>
    <w:rsid w:val="00773EFF"/>
    <w:rsid w:val="00773F8E"/>
    <w:rsid w:val="00775A56"/>
    <w:rsid w:val="007775D2"/>
    <w:rsid w:val="00777E5D"/>
    <w:rsid w:val="00777F08"/>
    <w:rsid w:val="00777FE0"/>
    <w:rsid w:val="0078005E"/>
    <w:rsid w:val="0078089E"/>
    <w:rsid w:val="0078181E"/>
    <w:rsid w:val="0078266B"/>
    <w:rsid w:val="0078286C"/>
    <w:rsid w:val="0078320F"/>
    <w:rsid w:val="00783355"/>
    <w:rsid w:val="007836E2"/>
    <w:rsid w:val="0078505D"/>
    <w:rsid w:val="00785769"/>
    <w:rsid w:val="00786961"/>
    <w:rsid w:val="00787305"/>
    <w:rsid w:val="00787500"/>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230"/>
    <w:rsid w:val="007B1C28"/>
    <w:rsid w:val="007B2D65"/>
    <w:rsid w:val="007B311A"/>
    <w:rsid w:val="007B33BC"/>
    <w:rsid w:val="007B33E0"/>
    <w:rsid w:val="007B366A"/>
    <w:rsid w:val="007B69F8"/>
    <w:rsid w:val="007B7153"/>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D0C"/>
    <w:rsid w:val="007D303F"/>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7AC"/>
    <w:rsid w:val="007E29D8"/>
    <w:rsid w:val="007E2B9D"/>
    <w:rsid w:val="007E32A6"/>
    <w:rsid w:val="007E3496"/>
    <w:rsid w:val="007E4164"/>
    <w:rsid w:val="007E48F3"/>
    <w:rsid w:val="007E5779"/>
    <w:rsid w:val="007F0224"/>
    <w:rsid w:val="007F0A38"/>
    <w:rsid w:val="007F0E8D"/>
    <w:rsid w:val="007F130A"/>
    <w:rsid w:val="007F154D"/>
    <w:rsid w:val="007F225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363"/>
    <w:rsid w:val="0082073D"/>
    <w:rsid w:val="00820B6B"/>
    <w:rsid w:val="00821509"/>
    <w:rsid w:val="00822275"/>
    <w:rsid w:val="00822557"/>
    <w:rsid w:val="00822B5A"/>
    <w:rsid w:val="00822C73"/>
    <w:rsid w:val="008232F4"/>
    <w:rsid w:val="0082338F"/>
    <w:rsid w:val="0082497F"/>
    <w:rsid w:val="008256E2"/>
    <w:rsid w:val="00826794"/>
    <w:rsid w:val="00826F95"/>
    <w:rsid w:val="008272AA"/>
    <w:rsid w:val="00827F4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D0F"/>
    <w:rsid w:val="00872EF4"/>
    <w:rsid w:val="00872F4D"/>
    <w:rsid w:val="0087308D"/>
    <w:rsid w:val="00873316"/>
    <w:rsid w:val="008734DB"/>
    <w:rsid w:val="008735A8"/>
    <w:rsid w:val="00873E36"/>
    <w:rsid w:val="008746C4"/>
    <w:rsid w:val="0087475A"/>
    <w:rsid w:val="008749DA"/>
    <w:rsid w:val="008751DE"/>
    <w:rsid w:val="008764BB"/>
    <w:rsid w:val="008767B2"/>
    <w:rsid w:val="00876D72"/>
    <w:rsid w:val="00877255"/>
    <w:rsid w:val="0087747C"/>
    <w:rsid w:val="00877FBB"/>
    <w:rsid w:val="00880019"/>
    <w:rsid w:val="008805D5"/>
    <w:rsid w:val="00880ADA"/>
    <w:rsid w:val="008816DF"/>
    <w:rsid w:val="008828CA"/>
    <w:rsid w:val="00882CB6"/>
    <w:rsid w:val="008831A6"/>
    <w:rsid w:val="00883231"/>
    <w:rsid w:val="0088462B"/>
    <w:rsid w:val="008848C8"/>
    <w:rsid w:val="00885503"/>
    <w:rsid w:val="00885658"/>
    <w:rsid w:val="008861CB"/>
    <w:rsid w:val="00887017"/>
    <w:rsid w:val="00887D2F"/>
    <w:rsid w:val="00890192"/>
    <w:rsid w:val="0089062C"/>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38D"/>
    <w:rsid w:val="008B4C51"/>
    <w:rsid w:val="008B57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5D4"/>
    <w:rsid w:val="008C367D"/>
    <w:rsid w:val="008C46F2"/>
    <w:rsid w:val="008C5736"/>
    <w:rsid w:val="008C5835"/>
    <w:rsid w:val="008C6119"/>
    <w:rsid w:val="008C62DB"/>
    <w:rsid w:val="008D01E9"/>
    <w:rsid w:val="008D0C4C"/>
    <w:rsid w:val="008D1B35"/>
    <w:rsid w:val="008D2844"/>
    <w:rsid w:val="008D2F5A"/>
    <w:rsid w:val="008D42B0"/>
    <w:rsid w:val="008D445E"/>
    <w:rsid w:val="008D492C"/>
    <w:rsid w:val="008D58D9"/>
    <w:rsid w:val="008D5D54"/>
    <w:rsid w:val="008D5DBE"/>
    <w:rsid w:val="008D673F"/>
    <w:rsid w:val="008D68B3"/>
    <w:rsid w:val="008D7567"/>
    <w:rsid w:val="008D7FEC"/>
    <w:rsid w:val="008E0DBA"/>
    <w:rsid w:val="008E1072"/>
    <w:rsid w:val="008E13E5"/>
    <w:rsid w:val="008E23AE"/>
    <w:rsid w:val="008E2C79"/>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61A"/>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5A16"/>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89E"/>
    <w:rsid w:val="00964A71"/>
    <w:rsid w:val="00965389"/>
    <w:rsid w:val="00965FC1"/>
    <w:rsid w:val="00965FD3"/>
    <w:rsid w:val="00966361"/>
    <w:rsid w:val="0096649E"/>
    <w:rsid w:val="009665FE"/>
    <w:rsid w:val="00966981"/>
    <w:rsid w:val="00966BC4"/>
    <w:rsid w:val="00967402"/>
    <w:rsid w:val="00970262"/>
    <w:rsid w:val="00970639"/>
    <w:rsid w:val="0097099D"/>
    <w:rsid w:val="00971CBC"/>
    <w:rsid w:val="00974233"/>
    <w:rsid w:val="0097447F"/>
    <w:rsid w:val="00974DA0"/>
    <w:rsid w:val="0097570C"/>
    <w:rsid w:val="00975D91"/>
    <w:rsid w:val="00976298"/>
    <w:rsid w:val="009766BA"/>
    <w:rsid w:val="0097731A"/>
    <w:rsid w:val="0098023A"/>
    <w:rsid w:val="00980748"/>
    <w:rsid w:val="00980A50"/>
    <w:rsid w:val="009818D5"/>
    <w:rsid w:val="009823CF"/>
    <w:rsid w:val="00982563"/>
    <w:rsid w:val="00982890"/>
    <w:rsid w:val="00982A21"/>
    <w:rsid w:val="00982A99"/>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100D"/>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C756B"/>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731"/>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1F9C"/>
    <w:rsid w:val="00A126D6"/>
    <w:rsid w:val="00A12CF7"/>
    <w:rsid w:val="00A131C2"/>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905"/>
    <w:rsid w:val="00A25F67"/>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37C35"/>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3CF"/>
    <w:rsid w:val="00A726E9"/>
    <w:rsid w:val="00A72808"/>
    <w:rsid w:val="00A72B36"/>
    <w:rsid w:val="00A73B8D"/>
    <w:rsid w:val="00A74543"/>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794"/>
    <w:rsid w:val="00AB2F8F"/>
    <w:rsid w:val="00AB366C"/>
    <w:rsid w:val="00AB5DB9"/>
    <w:rsid w:val="00AB663C"/>
    <w:rsid w:val="00AB6877"/>
    <w:rsid w:val="00AB6B82"/>
    <w:rsid w:val="00AB7022"/>
    <w:rsid w:val="00AB7556"/>
    <w:rsid w:val="00AC0661"/>
    <w:rsid w:val="00AC0CBE"/>
    <w:rsid w:val="00AC11C0"/>
    <w:rsid w:val="00AC23BB"/>
    <w:rsid w:val="00AC2F4F"/>
    <w:rsid w:val="00AC32BA"/>
    <w:rsid w:val="00AC3555"/>
    <w:rsid w:val="00AC3A8D"/>
    <w:rsid w:val="00AC543B"/>
    <w:rsid w:val="00AC5A84"/>
    <w:rsid w:val="00AC659C"/>
    <w:rsid w:val="00AC66ED"/>
    <w:rsid w:val="00AC7C70"/>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62E"/>
    <w:rsid w:val="00AE3215"/>
    <w:rsid w:val="00AE3BA0"/>
    <w:rsid w:val="00AE46D6"/>
    <w:rsid w:val="00AE623E"/>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3C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28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269"/>
    <w:rsid w:val="00B263F0"/>
    <w:rsid w:val="00B26700"/>
    <w:rsid w:val="00B3093E"/>
    <w:rsid w:val="00B3097E"/>
    <w:rsid w:val="00B31D75"/>
    <w:rsid w:val="00B31FB4"/>
    <w:rsid w:val="00B32140"/>
    <w:rsid w:val="00B32529"/>
    <w:rsid w:val="00B326A3"/>
    <w:rsid w:val="00B33501"/>
    <w:rsid w:val="00B33536"/>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D0B"/>
    <w:rsid w:val="00B47F2D"/>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374"/>
    <w:rsid w:val="00B70734"/>
    <w:rsid w:val="00B70F2B"/>
    <w:rsid w:val="00B7102D"/>
    <w:rsid w:val="00B71684"/>
    <w:rsid w:val="00B73ACB"/>
    <w:rsid w:val="00B73E9F"/>
    <w:rsid w:val="00B74844"/>
    <w:rsid w:val="00B75707"/>
    <w:rsid w:val="00B75724"/>
    <w:rsid w:val="00B75B52"/>
    <w:rsid w:val="00B75F00"/>
    <w:rsid w:val="00B7640E"/>
    <w:rsid w:val="00B766E1"/>
    <w:rsid w:val="00B77032"/>
    <w:rsid w:val="00B77662"/>
    <w:rsid w:val="00B813EA"/>
    <w:rsid w:val="00B81B5B"/>
    <w:rsid w:val="00B83093"/>
    <w:rsid w:val="00B83441"/>
    <w:rsid w:val="00B84675"/>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19"/>
    <w:rsid w:val="00BC0339"/>
    <w:rsid w:val="00BC0FD1"/>
    <w:rsid w:val="00BC1282"/>
    <w:rsid w:val="00BC1406"/>
    <w:rsid w:val="00BC3836"/>
    <w:rsid w:val="00BC4798"/>
    <w:rsid w:val="00BC490C"/>
    <w:rsid w:val="00BC56FC"/>
    <w:rsid w:val="00BC5837"/>
    <w:rsid w:val="00BC7715"/>
    <w:rsid w:val="00BD0A1E"/>
    <w:rsid w:val="00BD0D84"/>
    <w:rsid w:val="00BD2F50"/>
    <w:rsid w:val="00BD308B"/>
    <w:rsid w:val="00BD398C"/>
    <w:rsid w:val="00BD3F31"/>
    <w:rsid w:val="00BD4F95"/>
    <w:rsid w:val="00BD75AB"/>
    <w:rsid w:val="00BE20C2"/>
    <w:rsid w:val="00BE2AFE"/>
    <w:rsid w:val="00BE2E65"/>
    <w:rsid w:val="00BE4B23"/>
    <w:rsid w:val="00BE6237"/>
    <w:rsid w:val="00BE6CCD"/>
    <w:rsid w:val="00BE6CE3"/>
    <w:rsid w:val="00BE7DC7"/>
    <w:rsid w:val="00BF06CD"/>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233F"/>
    <w:rsid w:val="00C02762"/>
    <w:rsid w:val="00C02FBA"/>
    <w:rsid w:val="00C03EAC"/>
    <w:rsid w:val="00C03F9F"/>
    <w:rsid w:val="00C0552E"/>
    <w:rsid w:val="00C0554F"/>
    <w:rsid w:val="00C05AD9"/>
    <w:rsid w:val="00C06717"/>
    <w:rsid w:val="00C0679E"/>
    <w:rsid w:val="00C0684F"/>
    <w:rsid w:val="00C06F96"/>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1CFB"/>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0DC"/>
    <w:rsid w:val="00C61D2B"/>
    <w:rsid w:val="00C61F7A"/>
    <w:rsid w:val="00C62106"/>
    <w:rsid w:val="00C621F0"/>
    <w:rsid w:val="00C62259"/>
    <w:rsid w:val="00C62716"/>
    <w:rsid w:val="00C62CF2"/>
    <w:rsid w:val="00C630CD"/>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3F3"/>
    <w:rsid w:val="00C95578"/>
    <w:rsid w:val="00C959B3"/>
    <w:rsid w:val="00C9644B"/>
    <w:rsid w:val="00C96650"/>
    <w:rsid w:val="00CA0098"/>
    <w:rsid w:val="00CA0920"/>
    <w:rsid w:val="00CA14B1"/>
    <w:rsid w:val="00CA1892"/>
    <w:rsid w:val="00CA1AFD"/>
    <w:rsid w:val="00CA252F"/>
    <w:rsid w:val="00CA2638"/>
    <w:rsid w:val="00CA3074"/>
    <w:rsid w:val="00CA3411"/>
    <w:rsid w:val="00CA42A8"/>
    <w:rsid w:val="00CA5A9F"/>
    <w:rsid w:val="00CA5B80"/>
    <w:rsid w:val="00CA5E1D"/>
    <w:rsid w:val="00CA6738"/>
    <w:rsid w:val="00CA697E"/>
    <w:rsid w:val="00CA71AE"/>
    <w:rsid w:val="00CB1327"/>
    <w:rsid w:val="00CB1504"/>
    <w:rsid w:val="00CB1ADB"/>
    <w:rsid w:val="00CB2790"/>
    <w:rsid w:val="00CB28EE"/>
    <w:rsid w:val="00CB3440"/>
    <w:rsid w:val="00CB4271"/>
    <w:rsid w:val="00CB4561"/>
    <w:rsid w:val="00CB671B"/>
    <w:rsid w:val="00CB6C56"/>
    <w:rsid w:val="00CB6E65"/>
    <w:rsid w:val="00CB71CB"/>
    <w:rsid w:val="00CB74D3"/>
    <w:rsid w:val="00CC04D3"/>
    <w:rsid w:val="00CC1194"/>
    <w:rsid w:val="00CC1787"/>
    <w:rsid w:val="00CC21E4"/>
    <w:rsid w:val="00CC2A3F"/>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6"/>
    <w:rsid w:val="00CE530B"/>
    <w:rsid w:val="00CE55EA"/>
    <w:rsid w:val="00CE5604"/>
    <w:rsid w:val="00CE60A0"/>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2F66"/>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015"/>
    <w:rsid w:val="00D06331"/>
    <w:rsid w:val="00D06778"/>
    <w:rsid w:val="00D0766A"/>
    <w:rsid w:val="00D112DF"/>
    <w:rsid w:val="00D11332"/>
    <w:rsid w:val="00D11AD2"/>
    <w:rsid w:val="00D11D27"/>
    <w:rsid w:val="00D11DD1"/>
    <w:rsid w:val="00D13CA9"/>
    <w:rsid w:val="00D13E41"/>
    <w:rsid w:val="00D14096"/>
    <w:rsid w:val="00D141C4"/>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741"/>
    <w:rsid w:val="00D25F07"/>
    <w:rsid w:val="00D25FFC"/>
    <w:rsid w:val="00D277DD"/>
    <w:rsid w:val="00D310BB"/>
    <w:rsid w:val="00D31252"/>
    <w:rsid w:val="00D323AC"/>
    <w:rsid w:val="00D324C8"/>
    <w:rsid w:val="00D32C5B"/>
    <w:rsid w:val="00D32CA3"/>
    <w:rsid w:val="00D32E6B"/>
    <w:rsid w:val="00D3371D"/>
    <w:rsid w:val="00D34A16"/>
    <w:rsid w:val="00D34A88"/>
    <w:rsid w:val="00D34BF4"/>
    <w:rsid w:val="00D34BFC"/>
    <w:rsid w:val="00D34EB3"/>
    <w:rsid w:val="00D356F2"/>
    <w:rsid w:val="00D366A6"/>
    <w:rsid w:val="00D36913"/>
    <w:rsid w:val="00D36951"/>
    <w:rsid w:val="00D36C94"/>
    <w:rsid w:val="00D36CF3"/>
    <w:rsid w:val="00D36F4B"/>
    <w:rsid w:val="00D3768E"/>
    <w:rsid w:val="00D37DF0"/>
    <w:rsid w:val="00D40312"/>
    <w:rsid w:val="00D40770"/>
    <w:rsid w:val="00D40C21"/>
    <w:rsid w:val="00D421C8"/>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478B9"/>
    <w:rsid w:val="00D509D5"/>
    <w:rsid w:val="00D518D5"/>
    <w:rsid w:val="00D51A8F"/>
    <w:rsid w:val="00D51E18"/>
    <w:rsid w:val="00D51FAC"/>
    <w:rsid w:val="00D52228"/>
    <w:rsid w:val="00D536CC"/>
    <w:rsid w:val="00D53775"/>
    <w:rsid w:val="00D53E56"/>
    <w:rsid w:val="00D56483"/>
    <w:rsid w:val="00D568E9"/>
    <w:rsid w:val="00D56C07"/>
    <w:rsid w:val="00D56D69"/>
    <w:rsid w:val="00D60B1C"/>
    <w:rsid w:val="00D60DAA"/>
    <w:rsid w:val="00D61214"/>
    <w:rsid w:val="00D61D2C"/>
    <w:rsid w:val="00D6253C"/>
    <w:rsid w:val="00D641DF"/>
    <w:rsid w:val="00D649AA"/>
    <w:rsid w:val="00D64AAB"/>
    <w:rsid w:val="00D65301"/>
    <w:rsid w:val="00D66852"/>
    <w:rsid w:val="00D672FD"/>
    <w:rsid w:val="00D67328"/>
    <w:rsid w:val="00D67D98"/>
    <w:rsid w:val="00D7015D"/>
    <w:rsid w:val="00D70C92"/>
    <w:rsid w:val="00D70E6D"/>
    <w:rsid w:val="00D71701"/>
    <w:rsid w:val="00D71B51"/>
    <w:rsid w:val="00D7235B"/>
    <w:rsid w:val="00D72717"/>
    <w:rsid w:val="00D72D84"/>
    <w:rsid w:val="00D72E11"/>
    <w:rsid w:val="00D72ECB"/>
    <w:rsid w:val="00D73097"/>
    <w:rsid w:val="00D734B4"/>
    <w:rsid w:val="00D73568"/>
    <w:rsid w:val="00D74741"/>
    <w:rsid w:val="00D754A1"/>
    <w:rsid w:val="00D75B8E"/>
    <w:rsid w:val="00D766D7"/>
    <w:rsid w:val="00D77E28"/>
    <w:rsid w:val="00D8027E"/>
    <w:rsid w:val="00D80E81"/>
    <w:rsid w:val="00D81453"/>
    <w:rsid w:val="00D816A8"/>
    <w:rsid w:val="00D8178E"/>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18F8"/>
    <w:rsid w:val="00D93C2F"/>
    <w:rsid w:val="00D93CFF"/>
    <w:rsid w:val="00D93D56"/>
    <w:rsid w:val="00D94656"/>
    <w:rsid w:val="00D94739"/>
    <w:rsid w:val="00D947D6"/>
    <w:rsid w:val="00D94800"/>
    <w:rsid w:val="00D95108"/>
    <w:rsid w:val="00D96043"/>
    <w:rsid w:val="00D962C4"/>
    <w:rsid w:val="00D96DF3"/>
    <w:rsid w:val="00D96F10"/>
    <w:rsid w:val="00D97E9E"/>
    <w:rsid w:val="00DA14FF"/>
    <w:rsid w:val="00DA184A"/>
    <w:rsid w:val="00DA2109"/>
    <w:rsid w:val="00DA489E"/>
    <w:rsid w:val="00DA554C"/>
    <w:rsid w:val="00DA5C7D"/>
    <w:rsid w:val="00DA5E96"/>
    <w:rsid w:val="00DA5EBC"/>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2B8"/>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0EB1"/>
    <w:rsid w:val="00DF1631"/>
    <w:rsid w:val="00DF16F1"/>
    <w:rsid w:val="00DF1781"/>
    <w:rsid w:val="00DF2149"/>
    <w:rsid w:val="00DF324D"/>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303"/>
    <w:rsid w:val="00E25961"/>
    <w:rsid w:val="00E25DA9"/>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864"/>
    <w:rsid w:val="00E52BBD"/>
    <w:rsid w:val="00E534F7"/>
    <w:rsid w:val="00E542C9"/>
    <w:rsid w:val="00E54957"/>
    <w:rsid w:val="00E54FD0"/>
    <w:rsid w:val="00E5502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5B9"/>
    <w:rsid w:val="00E81622"/>
    <w:rsid w:val="00E82135"/>
    <w:rsid w:val="00E82471"/>
    <w:rsid w:val="00E83394"/>
    <w:rsid w:val="00E83730"/>
    <w:rsid w:val="00E85B51"/>
    <w:rsid w:val="00E85BA2"/>
    <w:rsid w:val="00E85CA9"/>
    <w:rsid w:val="00E86115"/>
    <w:rsid w:val="00E861AE"/>
    <w:rsid w:val="00E862A0"/>
    <w:rsid w:val="00E86A67"/>
    <w:rsid w:val="00E86CBB"/>
    <w:rsid w:val="00E8717F"/>
    <w:rsid w:val="00E87932"/>
    <w:rsid w:val="00E906F5"/>
    <w:rsid w:val="00E90C27"/>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BDC"/>
    <w:rsid w:val="00EA4EB6"/>
    <w:rsid w:val="00EA6905"/>
    <w:rsid w:val="00EA7262"/>
    <w:rsid w:val="00EA74F4"/>
    <w:rsid w:val="00EA7D55"/>
    <w:rsid w:val="00EB0648"/>
    <w:rsid w:val="00EB0F34"/>
    <w:rsid w:val="00EB143F"/>
    <w:rsid w:val="00EB1B90"/>
    <w:rsid w:val="00EB1C70"/>
    <w:rsid w:val="00EB20AD"/>
    <w:rsid w:val="00EB2EA2"/>
    <w:rsid w:val="00EB47A3"/>
    <w:rsid w:val="00EB5410"/>
    <w:rsid w:val="00EB5B88"/>
    <w:rsid w:val="00EB61D4"/>
    <w:rsid w:val="00EB6A5B"/>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B8F"/>
    <w:rsid w:val="00EE1DC0"/>
    <w:rsid w:val="00EE39BF"/>
    <w:rsid w:val="00EE45F3"/>
    <w:rsid w:val="00EE5C95"/>
    <w:rsid w:val="00EE6B06"/>
    <w:rsid w:val="00EE7CB0"/>
    <w:rsid w:val="00EF097F"/>
    <w:rsid w:val="00EF0B76"/>
    <w:rsid w:val="00EF0C5A"/>
    <w:rsid w:val="00EF1253"/>
    <w:rsid w:val="00EF159F"/>
    <w:rsid w:val="00EF161C"/>
    <w:rsid w:val="00EF1D2D"/>
    <w:rsid w:val="00EF2209"/>
    <w:rsid w:val="00EF23AD"/>
    <w:rsid w:val="00EF2E70"/>
    <w:rsid w:val="00EF32D5"/>
    <w:rsid w:val="00EF3686"/>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5E84"/>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3B4C"/>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66BC"/>
    <w:rsid w:val="00F477B1"/>
    <w:rsid w:val="00F47ECB"/>
    <w:rsid w:val="00F47ED3"/>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4E34"/>
    <w:rsid w:val="00F75012"/>
    <w:rsid w:val="00F76467"/>
    <w:rsid w:val="00F7727E"/>
    <w:rsid w:val="00F7750C"/>
    <w:rsid w:val="00F775CB"/>
    <w:rsid w:val="00F77634"/>
    <w:rsid w:val="00F80AE6"/>
    <w:rsid w:val="00F81218"/>
    <w:rsid w:val="00F82E84"/>
    <w:rsid w:val="00F832BF"/>
    <w:rsid w:val="00F83640"/>
    <w:rsid w:val="00F84842"/>
    <w:rsid w:val="00F85068"/>
    <w:rsid w:val="00F8533E"/>
    <w:rsid w:val="00F855AF"/>
    <w:rsid w:val="00F858A5"/>
    <w:rsid w:val="00F85C0B"/>
    <w:rsid w:val="00F87240"/>
    <w:rsid w:val="00F87982"/>
    <w:rsid w:val="00F905B1"/>
    <w:rsid w:val="00F918F6"/>
    <w:rsid w:val="00F942B1"/>
    <w:rsid w:val="00F9508B"/>
    <w:rsid w:val="00F959D6"/>
    <w:rsid w:val="00F971E4"/>
    <w:rsid w:val="00FA0A49"/>
    <w:rsid w:val="00FA1706"/>
    <w:rsid w:val="00FA1A5C"/>
    <w:rsid w:val="00FA1D90"/>
    <w:rsid w:val="00FA28DF"/>
    <w:rsid w:val="00FA28F9"/>
    <w:rsid w:val="00FA29A3"/>
    <w:rsid w:val="00FA32EF"/>
    <w:rsid w:val="00FA33E6"/>
    <w:rsid w:val="00FA3B43"/>
    <w:rsid w:val="00FA4AEC"/>
    <w:rsid w:val="00FA787B"/>
    <w:rsid w:val="00FB016F"/>
    <w:rsid w:val="00FB0673"/>
    <w:rsid w:val="00FB0C21"/>
    <w:rsid w:val="00FB1A13"/>
    <w:rsid w:val="00FB1E40"/>
    <w:rsid w:val="00FB2ADE"/>
    <w:rsid w:val="00FB2C2D"/>
    <w:rsid w:val="00FB3661"/>
    <w:rsid w:val="00FB374D"/>
    <w:rsid w:val="00FB4586"/>
    <w:rsid w:val="00FB47BE"/>
    <w:rsid w:val="00FB47EE"/>
    <w:rsid w:val="00FB4805"/>
    <w:rsid w:val="00FB4BAE"/>
    <w:rsid w:val="00FB4D44"/>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22C"/>
    <w:rsid w:val="00FE13EF"/>
    <w:rsid w:val="00FE1704"/>
    <w:rsid w:val="00FE24FB"/>
    <w:rsid w:val="00FE272F"/>
    <w:rsid w:val="00FE37A9"/>
    <w:rsid w:val="00FE44DD"/>
    <w:rsid w:val="00FE4AB3"/>
    <w:rsid w:val="00FE4CD3"/>
    <w:rsid w:val="00FE6555"/>
    <w:rsid w:val="00FE65EA"/>
    <w:rsid w:val="00FE6B29"/>
    <w:rsid w:val="00FE758B"/>
    <w:rsid w:val="00FF0C2E"/>
    <w:rsid w:val="00FF1226"/>
    <w:rsid w:val="00FF24ED"/>
    <w:rsid w:val="00FF2ACC"/>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75"/>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9727368">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2707176">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603173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28384858">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1925652">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976036">
      <w:bodyDiv w:val="1"/>
      <w:marLeft w:val="0"/>
      <w:marRight w:val="0"/>
      <w:marTop w:val="0"/>
      <w:marBottom w:val="0"/>
      <w:divBdr>
        <w:top w:val="none" w:sz="0" w:space="0" w:color="auto"/>
        <w:left w:val="none" w:sz="0" w:space="0" w:color="auto"/>
        <w:bottom w:val="none" w:sz="0" w:space="0" w:color="auto"/>
        <w:right w:val="none" w:sz="0" w:space="0" w:color="auto"/>
      </w:divBdr>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3218995">
      <w:bodyDiv w:val="1"/>
      <w:marLeft w:val="0"/>
      <w:marRight w:val="0"/>
      <w:marTop w:val="0"/>
      <w:marBottom w:val="0"/>
      <w:divBdr>
        <w:top w:val="none" w:sz="0" w:space="0" w:color="auto"/>
        <w:left w:val="none" w:sz="0" w:space="0" w:color="auto"/>
        <w:bottom w:val="none" w:sz="0" w:space="0" w:color="auto"/>
        <w:right w:val="none" w:sz="0" w:space="0" w:color="auto"/>
      </w:divBdr>
    </w:div>
    <w:div w:id="43453016">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6026800">
      <w:bodyDiv w:val="1"/>
      <w:marLeft w:val="0"/>
      <w:marRight w:val="0"/>
      <w:marTop w:val="0"/>
      <w:marBottom w:val="0"/>
      <w:divBdr>
        <w:top w:val="none" w:sz="0" w:space="0" w:color="auto"/>
        <w:left w:val="none" w:sz="0" w:space="0" w:color="auto"/>
        <w:bottom w:val="none" w:sz="0" w:space="0" w:color="auto"/>
        <w:right w:val="none" w:sz="0" w:space="0" w:color="auto"/>
      </w:divBdr>
    </w:div>
    <w:div w:id="46223422">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3379">
      <w:bodyDiv w:val="1"/>
      <w:marLeft w:val="0"/>
      <w:marRight w:val="0"/>
      <w:marTop w:val="0"/>
      <w:marBottom w:val="0"/>
      <w:divBdr>
        <w:top w:val="none" w:sz="0" w:space="0" w:color="auto"/>
        <w:left w:val="none" w:sz="0" w:space="0" w:color="auto"/>
        <w:bottom w:val="none" w:sz="0" w:space="0" w:color="auto"/>
        <w:right w:val="none" w:sz="0" w:space="0" w:color="auto"/>
      </w:divBdr>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2725992">
      <w:bodyDiv w:val="1"/>
      <w:marLeft w:val="0"/>
      <w:marRight w:val="0"/>
      <w:marTop w:val="0"/>
      <w:marBottom w:val="0"/>
      <w:divBdr>
        <w:top w:val="none" w:sz="0" w:space="0" w:color="auto"/>
        <w:left w:val="none" w:sz="0" w:space="0" w:color="auto"/>
        <w:bottom w:val="none" w:sz="0" w:space="0" w:color="auto"/>
        <w:right w:val="none" w:sz="0" w:space="0" w:color="auto"/>
      </w:divBdr>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645386">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6508513">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39658525">
      <w:bodyDiv w:val="1"/>
      <w:marLeft w:val="0"/>
      <w:marRight w:val="0"/>
      <w:marTop w:val="0"/>
      <w:marBottom w:val="0"/>
      <w:divBdr>
        <w:top w:val="none" w:sz="0" w:space="0" w:color="auto"/>
        <w:left w:val="none" w:sz="0" w:space="0" w:color="auto"/>
        <w:bottom w:val="none" w:sz="0" w:space="0" w:color="auto"/>
        <w:right w:val="none" w:sz="0" w:space="0" w:color="auto"/>
      </w:divBdr>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5174982">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7456">
      <w:bodyDiv w:val="1"/>
      <w:marLeft w:val="0"/>
      <w:marRight w:val="0"/>
      <w:marTop w:val="0"/>
      <w:marBottom w:val="0"/>
      <w:divBdr>
        <w:top w:val="none" w:sz="0" w:space="0" w:color="auto"/>
        <w:left w:val="none" w:sz="0" w:space="0" w:color="auto"/>
        <w:bottom w:val="none" w:sz="0" w:space="0" w:color="auto"/>
        <w:right w:val="none" w:sz="0" w:space="0" w:color="auto"/>
      </w:divBdr>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8548749">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1967403">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784531">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7305100">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1327028">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0651677">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34248974">
      <w:bodyDiv w:val="1"/>
      <w:marLeft w:val="0"/>
      <w:marRight w:val="0"/>
      <w:marTop w:val="0"/>
      <w:marBottom w:val="0"/>
      <w:divBdr>
        <w:top w:val="none" w:sz="0" w:space="0" w:color="auto"/>
        <w:left w:val="none" w:sz="0" w:space="0" w:color="auto"/>
        <w:bottom w:val="none" w:sz="0" w:space="0" w:color="auto"/>
        <w:right w:val="none" w:sz="0" w:space="0" w:color="auto"/>
      </w:divBdr>
    </w:div>
    <w:div w:id="235208860">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7951367">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255719">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7690909">
      <w:bodyDiv w:val="1"/>
      <w:marLeft w:val="0"/>
      <w:marRight w:val="0"/>
      <w:marTop w:val="0"/>
      <w:marBottom w:val="0"/>
      <w:divBdr>
        <w:top w:val="none" w:sz="0" w:space="0" w:color="auto"/>
        <w:left w:val="none" w:sz="0" w:space="0" w:color="auto"/>
        <w:bottom w:val="none" w:sz="0" w:space="0" w:color="auto"/>
        <w:right w:val="none" w:sz="0" w:space="0" w:color="auto"/>
      </w:divBdr>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5473567">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1567522">
      <w:bodyDiv w:val="1"/>
      <w:marLeft w:val="0"/>
      <w:marRight w:val="0"/>
      <w:marTop w:val="0"/>
      <w:marBottom w:val="0"/>
      <w:divBdr>
        <w:top w:val="none" w:sz="0" w:space="0" w:color="auto"/>
        <w:left w:val="none" w:sz="0" w:space="0" w:color="auto"/>
        <w:bottom w:val="none" w:sz="0" w:space="0" w:color="auto"/>
        <w:right w:val="none" w:sz="0" w:space="0" w:color="auto"/>
      </w:divBdr>
    </w:div>
    <w:div w:id="319240785">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4938593">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7661634">
      <w:bodyDiv w:val="1"/>
      <w:marLeft w:val="0"/>
      <w:marRight w:val="0"/>
      <w:marTop w:val="0"/>
      <w:marBottom w:val="0"/>
      <w:divBdr>
        <w:top w:val="none" w:sz="0" w:space="0" w:color="auto"/>
        <w:left w:val="none" w:sz="0" w:space="0" w:color="auto"/>
        <w:bottom w:val="none" w:sz="0" w:space="0" w:color="auto"/>
        <w:right w:val="none" w:sz="0" w:space="0" w:color="auto"/>
      </w:divBdr>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7295499">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1662196">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437">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532102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8582">
      <w:bodyDiv w:val="1"/>
      <w:marLeft w:val="0"/>
      <w:marRight w:val="0"/>
      <w:marTop w:val="0"/>
      <w:marBottom w:val="0"/>
      <w:divBdr>
        <w:top w:val="none" w:sz="0" w:space="0" w:color="auto"/>
        <w:left w:val="none" w:sz="0" w:space="0" w:color="auto"/>
        <w:bottom w:val="none" w:sz="0" w:space="0" w:color="auto"/>
        <w:right w:val="none" w:sz="0" w:space="0" w:color="auto"/>
      </w:divBdr>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0007118">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7332498">
      <w:bodyDiv w:val="1"/>
      <w:marLeft w:val="0"/>
      <w:marRight w:val="0"/>
      <w:marTop w:val="0"/>
      <w:marBottom w:val="0"/>
      <w:divBdr>
        <w:top w:val="none" w:sz="0" w:space="0" w:color="auto"/>
        <w:left w:val="none" w:sz="0" w:space="0" w:color="auto"/>
        <w:bottom w:val="none" w:sz="0" w:space="0" w:color="auto"/>
        <w:right w:val="none" w:sz="0" w:space="0" w:color="auto"/>
      </w:divBdr>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0415897">
      <w:bodyDiv w:val="1"/>
      <w:marLeft w:val="0"/>
      <w:marRight w:val="0"/>
      <w:marTop w:val="0"/>
      <w:marBottom w:val="0"/>
      <w:divBdr>
        <w:top w:val="none" w:sz="0" w:space="0" w:color="auto"/>
        <w:left w:val="none" w:sz="0" w:space="0" w:color="auto"/>
        <w:bottom w:val="none" w:sz="0" w:space="0" w:color="auto"/>
        <w:right w:val="none" w:sz="0" w:space="0" w:color="auto"/>
      </w:divBdr>
    </w:div>
    <w:div w:id="493767949">
      <w:bodyDiv w:val="1"/>
      <w:marLeft w:val="0"/>
      <w:marRight w:val="0"/>
      <w:marTop w:val="0"/>
      <w:marBottom w:val="0"/>
      <w:divBdr>
        <w:top w:val="none" w:sz="0" w:space="0" w:color="auto"/>
        <w:left w:val="none" w:sz="0" w:space="0" w:color="auto"/>
        <w:bottom w:val="none" w:sz="0" w:space="0" w:color="auto"/>
        <w:right w:val="none" w:sz="0" w:space="0" w:color="auto"/>
      </w:divBdr>
    </w:div>
    <w:div w:id="495877028">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10663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611314">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4293873">
      <w:bodyDiv w:val="1"/>
      <w:marLeft w:val="0"/>
      <w:marRight w:val="0"/>
      <w:marTop w:val="0"/>
      <w:marBottom w:val="0"/>
      <w:divBdr>
        <w:top w:val="none" w:sz="0" w:space="0" w:color="auto"/>
        <w:left w:val="none" w:sz="0" w:space="0" w:color="auto"/>
        <w:bottom w:val="none" w:sz="0" w:space="0" w:color="auto"/>
        <w:right w:val="none" w:sz="0" w:space="0" w:color="auto"/>
      </w:divBdr>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7643747">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19875">
      <w:bodyDiv w:val="1"/>
      <w:marLeft w:val="0"/>
      <w:marRight w:val="0"/>
      <w:marTop w:val="0"/>
      <w:marBottom w:val="0"/>
      <w:divBdr>
        <w:top w:val="none" w:sz="0" w:space="0" w:color="auto"/>
        <w:left w:val="none" w:sz="0" w:space="0" w:color="auto"/>
        <w:bottom w:val="none" w:sz="0" w:space="0" w:color="auto"/>
        <w:right w:val="none" w:sz="0" w:space="0" w:color="auto"/>
      </w:divBdr>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3611503">
      <w:bodyDiv w:val="1"/>
      <w:marLeft w:val="0"/>
      <w:marRight w:val="0"/>
      <w:marTop w:val="0"/>
      <w:marBottom w:val="0"/>
      <w:divBdr>
        <w:top w:val="none" w:sz="0" w:space="0" w:color="auto"/>
        <w:left w:val="none" w:sz="0" w:space="0" w:color="auto"/>
        <w:bottom w:val="none" w:sz="0" w:space="0" w:color="auto"/>
        <w:right w:val="none" w:sz="0" w:space="0" w:color="auto"/>
      </w:divBdr>
    </w:div>
    <w:div w:id="565602907">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67961467">
      <w:bodyDiv w:val="1"/>
      <w:marLeft w:val="0"/>
      <w:marRight w:val="0"/>
      <w:marTop w:val="0"/>
      <w:marBottom w:val="0"/>
      <w:divBdr>
        <w:top w:val="none" w:sz="0" w:space="0" w:color="auto"/>
        <w:left w:val="none" w:sz="0" w:space="0" w:color="auto"/>
        <w:bottom w:val="none" w:sz="0" w:space="0" w:color="auto"/>
        <w:right w:val="none" w:sz="0" w:space="0" w:color="auto"/>
      </w:divBdr>
    </w:div>
    <w:div w:id="569119892">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21280">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34741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5479415">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0773171">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637536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503504">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1009146">
      <w:bodyDiv w:val="1"/>
      <w:marLeft w:val="0"/>
      <w:marRight w:val="0"/>
      <w:marTop w:val="0"/>
      <w:marBottom w:val="0"/>
      <w:divBdr>
        <w:top w:val="none" w:sz="0" w:space="0" w:color="auto"/>
        <w:left w:val="none" w:sz="0" w:space="0" w:color="auto"/>
        <w:bottom w:val="none" w:sz="0" w:space="0" w:color="auto"/>
        <w:right w:val="none" w:sz="0" w:space="0" w:color="auto"/>
      </w:divBdr>
    </w:div>
    <w:div w:id="684983731">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35181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5567285">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0306112">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1372448">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4008594">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43920347">
      <w:bodyDiv w:val="1"/>
      <w:marLeft w:val="0"/>
      <w:marRight w:val="0"/>
      <w:marTop w:val="0"/>
      <w:marBottom w:val="0"/>
      <w:divBdr>
        <w:top w:val="none" w:sz="0" w:space="0" w:color="auto"/>
        <w:left w:val="none" w:sz="0" w:space="0" w:color="auto"/>
        <w:bottom w:val="none" w:sz="0" w:space="0" w:color="auto"/>
        <w:right w:val="none" w:sz="0" w:space="0" w:color="auto"/>
      </w:divBdr>
    </w:div>
    <w:div w:id="748576950">
      <w:bodyDiv w:val="1"/>
      <w:marLeft w:val="0"/>
      <w:marRight w:val="0"/>
      <w:marTop w:val="0"/>
      <w:marBottom w:val="0"/>
      <w:divBdr>
        <w:top w:val="none" w:sz="0" w:space="0" w:color="auto"/>
        <w:left w:val="none" w:sz="0" w:space="0" w:color="auto"/>
        <w:bottom w:val="none" w:sz="0" w:space="0" w:color="auto"/>
        <w:right w:val="none" w:sz="0" w:space="0" w:color="auto"/>
      </w:divBdr>
    </w:div>
    <w:div w:id="750934580">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77335346">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95947651">
      <w:bodyDiv w:val="1"/>
      <w:marLeft w:val="0"/>
      <w:marRight w:val="0"/>
      <w:marTop w:val="0"/>
      <w:marBottom w:val="0"/>
      <w:divBdr>
        <w:top w:val="none" w:sz="0" w:space="0" w:color="auto"/>
        <w:left w:val="none" w:sz="0" w:space="0" w:color="auto"/>
        <w:bottom w:val="none" w:sz="0" w:space="0" w:color="auto"/>
        <w:right w:val="none" w:sz="0" w:space="0" w:color="auto"/>
      </w:divBdr>
    </w:div>
    <w:div w:id="798765701">
      <w:bodyDiv w:val="1"/>
      <w:marLeft w:val="0"/>
      <w:marRight w:val="0"/>
      <w:marTop w:val="0"/>
      <w:marBottom w:val="0"/>
      <w:divBdr>
        <w:top w:val="none" w:sz="0" w:space="0" w:color="auto"/>
        <w:left w:val="none" w:sz="0" w:space="0" w:color="auto"/>
        <w:bottom w:val="none" w:sz="0" w:space="0" w:color="auto"/>
        <w:right w:val="none" w:sz="0" w:space="0" w:color="auto"/>
      </w:divBdr>
    </w:div>
    <w:div w:id="800265751">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029752">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422158">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959">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4590272">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0529841">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766341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555">
      <w:bodyDiv w:val="1"/>
      <w:marLeft w:val="0"/>
      <w:marRight w:val="0"/>
      <w:marTop w:val="0"/>
      <w:marBottom w:val="0"/>
      <w:divBdr>
        <w:top w:val="none" w:sz="0" w:space="0" w:color="auto"/>
        <w:left w:val="none" w:sz="0" w:space="0" w:color="auto"/>
        <w:bottom w:val="none" w:sz="0" w:space="0" w:color="auto"/>
        <w:right w:val="none" w:sz="0" w:space="0" w:color="auto"/>
      </w:divBdr>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1888915">
      <w:bodyDiv w:val="1"/>
      <w:marLeft w:val="0"/>
      <w:marRight w:val="0"/>
      <w:marTop w:val="0"/>
      <w:marBottom w:val="0"/>
      <w:divBdr>
        <w:top w:val="none" w:sz="0" w:space="0" w:color="auto"/>
        <w:left w:val="none" w:sz="0" w:space="0" w:color="auto"/>
        <w:bottom w:val="none" w:sz="0" w:space="0" w:color="auto"/>
        <w:right w:val="none" w:sz="0" w:space="0" w:color="auto"/>
      </w:divBdr>
    </w:div>
    <w:div w:id="913467149">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2031574">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076840">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3095">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67394611">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76256">
      <w:bodyDiv w:val="1"/>
      <w:marLeft w:val="0"/>
      <w:marRight w:val="0"/>
      <w:marTop w:val="0"/>
      <w:marBottom w:val="0"/>
      <w:divBdr>
        <w:top w:val="none" w:sz="0" w:space="0" w:color="auto"/>
        <w:left w:val="none" w:sz="0" w:space="0" w:color="auto"/>
        <w:bottom w:val="none" w:sz="0" w:space="0" w:color="auto"/>
        <w:right w:val="none" w:sz="0" w:space="0" w:color="auto"/>
      </w:divBdr>
    </w:div>
    <w:div w:id="1020202028">
      <w:bodyDiv w:val="1"/>
      <w:marLeft w:val="0"/>
      <w:marRight w:val="0"/>
      <w:marTop w:val="0"/>
      <w:marBottom w:val="0"/>
      <w:divBdr>
        <w:top w:val="none" w:sz="0" w:space="0" w:color="auto"/>
        <w:left w:val="none" w:sz="0" w:space="0" w:color="auto"/>
        <w:bottom w:val="none" w:sz="0" w:space="0" w:color="auto"/>
        <w:right w:val="none" w:sz="0" w:space="0" w:color="auto"/>
      </w:divBdr>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1491783">
      <w:bodyDiv w:val="1"/>
      <w:marLeft w:val="0"/>
      <w:marRight w:val="0"/>
      <w:marTop w:val="0"/>
      <w:marBottom w:val="0"/>
      <w:divBdr>
        <w:top w:val="none" w:sz="0" w:space="0" w:color="auto"/>
        <w:left w:val="none" w:sz="0" w:space="0" w:color="auto"/>
        <w:bottom w:val="none" w:sz="0" w:space="0" w:color="auto"/>
        <w:right w:val="none" w:sz="0" w:space="0" w:color="auto"/>
      </w:divBdr>
    </w:div>
    <w:div w:id="1033924953">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9917624">
      <w:bodyDiv w:val="1"/>
      <w:marLeft w:val="0"/>
      <w:marRight w:val="0"/>
      <w:marTop w:val="0"/>
      <w:marBottom w:val="0"/>
      <w:divBdr>
        <w:top w:val="none" w:sz="0" w:space="0" w:color="auto"/>
        <w:left w:val="none" w:sz="0" w:space="0" w:color="auto"/>
        <w:bottom w:val="none" w:sz="0" w:space="0" w:color="auto"/>
        <w:right w:val="none" w:sz="0" w:space="0" w:color="auto"/>
      </w:divBdr>
    </w:div>
    <w:div w:id="1050038321">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7976956">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59593609">
      <w:bodyDiv w:val="1"/>
      <w:marLeft w:val="0"/>
      <w:marRight w:val="0"/>
      <w:marTop w:val="0"/>
      <w:marBottom w:val="0"/>
      <w:divBdr>
        <w:top w:val="none" w:sz="0" w:space="0" w:color="auto"/>
        <w:left w:val="none" w:sz="0" w:space="0" w:color="auto"/>
        <w:bottom w:val="none" w:sz="0" w:space="0" w:color="auto"/>
        <w:right w:val="none" w:sz="0" w:space="0" w:color="auto"/>
      </w:divBdr>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69613733">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1484075">
      <w:bodyDiv w:val="1"/>
      <w:marLeft w:val="0"/>
      <w:marRight w:val="0"/>
      <w:marTop w:val="0"/>
      <w:marBottom w:val="0"/>
      <w:divBdr>
        <w:top w:val="none" w:sz="0" w:space="0" w:color="auto"/>
        <w:left w:val="none" w:sz="0" w:space="0" w:color="auto"/>
        <w:bottom w:val="none" w:sz="0" w:space="0" w:color="auto"/>
        <w:right w:val="none" w:sz="0" w:space="0" w:color="auto"/>
      </w:divBdr>
    </w:div>
    <w:div w:id="1083991566">
      <w:bodyDiv w:val="1"/>
      <w:marLeft w:val="0"/>
      <w:marRight w:val="0"/>
      <w:marTop w:val="0"/>
      <w:marBottom w:val="0"/>
      <w:divBdr>
        <w:top w:val="none" w:sz="0" w:space="0" w:color="auto"/>
        <w:left w:val="none" w:sz="0" w:space="0" w:color="auto"/>
        <w:bottom w:val="none" w:sz="0" w:space="0" w:color="auto"/>
        <w:right w:val="none" w:sz="0" w:space="0" w:color="auto"/>
      </w:divBdr>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2313527">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0009486">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2939524">
      <w:bodyDiv w:val="1"/>
      <w:marLeft w:val="0"/>
      <w:marRight w:val="0"/>
      <w:marTop w:val="0"/>
      <w:marBottom w:val="0"/>
      <w:divBdr>
        <w:top w:val="none" w:sz="0" w:space="0" w:color="auto"/>
        <w:left w:val="none" w:sz="0" w:space="0" w:color="auto"/>
        <w:bottom w:val="none" w:sz="0" w:space="0" w:color="auto"/>
        <w:right w:val="none" w:sz="0" w:space="0" w:color="auto"/>
      </w:divBdr>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6873978">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7724481">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2043946">
      <w:bodyDiv w:val="1"/>
      <w:marLeft w:val="0"/>
      <w:marRight w:val="0"/>
      <w:marTop w:val="0"/>
      <w:marBottom w:val="0"/>
      <w:divBdr>
        <w:top w:val="none" w:sz="0" w:space="0" w:color="auto"/>
        <w:left w:val="none" w:sz="0" w:space="0" w:color="auto"/>
        <w:bottom w:val="none" w:sz="0" w:space="0" w:color="auto"/>
        <w:right w:val="none" w:sz="0" w:space="0" w:color="auto"/>
      </w:divBdr>
    </w:div>
    <w:div w:id="1167327779">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332655">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89030468">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0315454">
      <w:bodyDiv w:val="1"/>
      <w:marLeft w:val="0"/>
      <w:marRight w:val="0"/>
      <w:marTop w:val="0"/>
      <w:marBottom w:val="0"/>
      <w:divBdr>
        <w:top w:val="none" w:sz="0" w:space="0" w:color="auto"/>
        <w:left w:val="none" w:sz="0" w:space="0" w:color="auto"/>
        <w:bottom w:val="none" w:sz="0" w:space="0" w:color="auto"/>
        <w:right w:val="none" w:sz="0" w:space="0" w:color="auto"/>
      </w:divBdr>
    </w:div>
    <w:div w:id="1203328988">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4464759">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00975">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88896682">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297829635">
      <w:bodyDiv w:val="1"/>
      <w:marLeft w:val="0"/>
      <w:marRight w:val="0"/>
      <w:marTop w:val="0"/>
      <w:marBottom w:val="0"/>
      <w:divBdr>
        <w:top w:val="none" w:sz="0" w:space="0" w:color="auto"/>
        <w:left w:val="none" w:sz="0" w:space="0" w:color="auto"/>
        <w:bottom w:val="none" w:sz="0" w:space="0" w:color="auto"/>
        <w:right w:val="none" w:sz="0" w:space="0" w:color="auto"/>
      </w:divBdr>
    </w:div>
    <w:div w:id="1301569065">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239863">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6467071">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2561103">
      <w:bodyDiv w:val="1"/>
      <w:marLeft w:val="0"/>
      <w:marRight w:val="0"/>
      <w:marTop w:val="0"/>
      <w:marBottom w:val="0"/>
      <w:divBdr>
        <w:top w:val="none" w:sz="0" w:space="0" w:color="auto"/>
        <w:left w:val="none" w:sz="0" w:space="0" w:color="auto"/>
        <w:bottom w:val="none" w:sz="0" w:space="0" w:color="auto"/>
        <w:right w:val="none" w:sz="0" w:space="0" w:color="auto"/>
      </w:divBdr>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1519631">
      <w:bodyDiv w:val="1"/>
      <w:marLeft w:val="0"/>
      <w:marRight w:val="0"/>
      <w:marTop w:val="0"/>
      <w:marBottom w:val="0"/>
      <w:divBdr>
        <w:top w:val="none" w:sz="0" w:space="0" w:color="auto"/>
        <w:left w:val="none" w:sz="0" w:space="0" w:color="auto"/>
        <w:bottom w:val="none" w:sz="0" w:space="0" w:color="auto"/>
        <w:right w:val="none" w:sz="0" w:space="0" w:color="auto"/>
      </w:divBdr>
      <w:divsChild>
        <w:div w:id="663171124">
          <w:marLeft w:val="0"/>
          <w:marRight w:val="0"/>
          <w:marTop w:val="0"/>
          <w:marBottom w:val="0"/>
          <w:divBdr>
            <w:top w:val="none" w:sz="0" w:space="0" w:color="auto"/>
            <w:left w:val="none" w:sz="0" w:space="0" w:color="auto"/>
            <w:bottom w:val="none" w:sz="0" w:space="0" w:color="auto"/>
            <w:right w:val="none" w:sz="0" w:space="0" w:color="auto"/>
          </w:divBdr>
          <w:divsChild>
            <w:div w:id="1223784614">
              <w:marLeft w:val="0"/>
              <w:marRight w:val="0"/>
              <w:marTop w:val="0"/>
              <w:marBottom w:val="0"/>
              <w:divBdr>
                <w:top w:val="none" w:sz="0" w:space="0" w:color="auto"/>
                <w:left w:val="none" w:sz="0" w:space="0" w:color="auto"/>
                <w:bottom w:val="none" w:sz="0" w:space="0" w:color="auto"/>
                <w:right w:val="none" w:sz="0" w:space="0" w:color="auto"/>
              </w:divBdr>
              <w:divsChild>
                <w:div w:id="1110007369">
                  <w:marLeft w:val="0"/>
                  <w:marRight w:val="0"/>
                  <w:marTop w:val="0"/>
                  <w:marBottom w:val="0"/>
                  <w:divBdr>
                    <w:top w:val="none" w:sz="0" w:space="0" w:color="auto"/>
                    <w:left w:val="none" w:sz="0" w:space="0" w:color="auto"/>
                    <w:bottom w:val="none" w:sz="0" w:space="0" w:color="auto"/>
                    <w:right w:val="none" w:sz="0" w:space="0" w:color="auto"/>
                  </w:divBdr>
                  <w:divsChild>
                    <w:div w:id="352221297">
                      <w:marLeft w:val="0"/>
                      <w:marRight w:val="0"/>
                      <w:marTop w:val="0"/>
                      <w:marBottom w:val="0"/>
                      <w:divBdr>
                        <w:top w:val="none" w:sz="0" w:space="0" w:color="auto"/>
                        <w:left w:val="none" w:sz="0" w:space="0" w:color="auto"/>
                        <w:bottom w:val="none" w:sz="0" w:space="0" w:color="auto"/>
                        <w:right w:val="none" w:sz="0" w:space="0" w:color="auto"/>
                      </w:divBdr>
                      <w:divsChild>
                        <w:div w:id="1148664480">
                          <w:marLeft w:val="0"/>
                          <w:marRight w:val="0"/>
                          <w:marTop w:val="0"/>
                          <w:marBottom w:val="0"/>
                          <w:divBdr>
                            <w:top w:val="none" w:sz="0" w:space="0" w:color="auto"/>
                            <w:left w:val="none" w:sz="0" w:space="0" w:color="auto"/>
                            <w:bottom w:val="none" w:sz="0" w:space="0" w:color="auto"/>
                            <w:right w:val="none" w:sz="0" w:space="0" w:color="auto"/>
                          </w:divBdr>
                          <w:divsChild>
                            <w:div w:id="1437943451">
                              <w:marLeft w:val="0"/>
                              <w:marRight w:val="0"/>
                              <w:marTop w:val="0"/>
                              <w:marBottom w:val="0"/>
                              <w:divBdr>
                                <w:top w:val="none" w:sz="0" w:space="0" w:color="auto"/>
                                <w:left w:val="none" w:sz="0" w:space="0" w:color="auto"/>
                                <w:bottom w:val="none" w:sz="0" w:space="0" w:color="auto"/>
                                <w:right w:val="none" w:sz="0" w:space="0" w:color="auto"/>
                              </w:divBdr>
                              <w:divsChild>
                                <w:div w:id="1320885742">
                                  <w:marLeft w:val="0"/>
                                  <w:marRight w:val="0"/>
                                  <w:marTop w:val="0"/>
                                  <w:marBottom w:val="0"/>
                                  <w:divBdr>
                                    <w:top w:val="none" w:sz="0" w:space="0" w:color="auto"/>
                                    <w:left w:val="none" w:sz="0" w:space="0" w:color="auto"/>
                                    <w:bottom w:val="none" w:sz="0" w:space="0" w:color="auto"/>
                                    <w:right w:val="none" w:sz="0" w:space="0" w:color="auto"/>
                                  </w:divBdr>
                                  <w:divsChild>
                                    <w:div w:id="1737699273">
                                      <w:marLeft w:val="0"/>
                                      <w:marRight w:val="0"/>
                                      <w:marTop w:val="0"/>
                                      <w:marBottom w:val="0"/>
                                      <w:divBdr>
                                        <w:top w:val="none" w:sz="0" w:space="0" w:color="auto"/>
                                        <w:left w:val="none" w:sz="0" w:space="0" w:color="auto"/>
                                        <w:bottom w:val="none" w:sz="0" w:space="0" w:color="auto"/>
                                        <w:right w:val="none" w:sz="0" w:space="0" w:color="auto"/>
                                      </w:divBdr>
                                      <w:divsChild>
                                        <w:div w:id="875042396">
                                          <w:marLeft w:val="0"/>
                                          <w:marRight w:val="0"/>
                                          <w:marTop w:val="0"/>
                                          <w:marBottom w:val="0"/>
                                          <w:divBdr>
                                            <w:top w:val="none" w:sz="0" w:space="0" w:color="auto"/>
                                            <w:left w:val="none" w:sz="0" w:space="0" w:color="auto"/>
                                            <w:bottom w:val="none" w:sz="0" w:space="0" w:color="auto"/>
                                            <w:right w:val="none" w:sz="0" w:space="0" w:color="auto"/>
                                          </w:divBdr>
                                          <w:divsChild>
                                            <w:div w:id="277489758">
                                              <w:marLeft w:val="0"/>
                                              <w:marRight w:val="0"/>
                                              <w:marTop w:val="0"/>
                                              <w:marBottom w:val="0"/>
                                              <w:divBdr>
                                                <w:top w:val="none" w:sz="0" w:space="0" w:color="auto"/>
                                                <w:left w:val="none" w:sz="0" w:space="0" w:color="auto"/>
                                                <w:bottom w:val="none" w:sz="0" w:space="0" w:color="auto"/>
                                                <w:right w:val="none" w:sz="0" w:space="0" w:color="auto"/>
                                              </w:divBdr>
                                              <w:divsChild>
                                                <w:div w:id="193035176">
                                                  <w:marLeft w:val="0"/>
                                                  <w:marRight w:val="0"/>
                                                  <w:marTop w:val="0"/>
                                                  <w:marBottom w:val="0"/>
                                                  <w:divBdr>
                                                    <w:top w:val="none" w:sz="0" w:space="0" w:color="auto"/>
                                                    <w:left w:val="none" w:sz="0" w:space="0" w:color="auto"/>
                                                    <w:bottom w:val="none" w:sz="0" w:space="0" w:color="auto"/>
                                                    <w:right w:val="none" w:sz="0" w:space="0" w:color="auto"/>
                                                  </w:divBdr>
                                                  <w:divsChild>
                                                    <w:div w:id="1689335842">
                                                      <w:marLeft w:val="0"/>
                                                      <w:marRight w:val="0"/>
                                                      <w:marTop w:val="0"/>
                                                      <w:marBottom w:val="0"/>
                                                      <w:divBdr>
                                                        <w:top w:val="none" w:sz="0" w:space="0" w:color="auto"/>
                                                        <w:left w:val="none" w:sz="0" w:space="0" w:color="auto"/>
                                                        <w:bottom w:val="none" w:sz="0" w:space="0" w:color="auto"/>
                                                        <w:right w:val="none" w:sz="0" w:space="0" w:color="auto"/>
                                                      </w:divBdr>
                                                      <w:divsChild>
                                                        <w:div w:id="1331757809">
                                                          <w:marLeft w:val="0"/>
                                                          <w:marRight w:val="0"/>
                                                          <w:marTop w:val="0"/>
                                                          <w:marBottom w:val="0"/>
                                                          <w:divBdr>
                                                            <w:top w:val="none" w:sz="0" w:space="0" w:color="auto"/>
                                                            <w:left w:val="none" w:sz="0" w:space="0" w:color="auto"/>
                                                            <w:bottom w:val="none" w:sz="0" w:space="0" w:color="auto"/>
                                                            <w:right w:val="none" w:sz="0" w:space="0" w:color="auto"/>
                                                          </w:divBdr>
                                                          <w:divsChild>
                                                            <w:div w:id="877283362">
                                                              <w:marLeft w:val="0"/>
                                                              <w:marRight w:val="0"/>
                                                              <w:marTop w:val="0"/>
                                                              <w:marBottom w:val="0"/>
                                                              <w:divBdr>
                                                                <w:top w:val="none" w:sz="0" w:space="0" w:color="auto"/>
                                                                <w:left w:val="none" w:sz="0" w:space="0" w:color="auto"/>
                                                                <w:bottom w:val="none" w:sz="0" w:space="0" w:color="auto"/>
                                                                <w:right w:val="none" w:sz="0" w:space="0" w:color="auto"/>
                                                              </w:divBdr>
                                                              <w:divsChild>
                                                                <w:div w:id="1493792854">
                                                                  <w:marLeft w:val="0"/>
                                                                  <w:marRight w:val="0"/>
                                                                  <w:marTop w:val="0"/>
                                                                  <w:marBottom w:val="0"/>
                                                                  <w:divBdr>
                                                                    <w:top w:val="none" w:sz="0" w:space="0" w:color="auto"/>
                                                                    <w:left w:val="none" w:sz="0" w:space="0" w:color="auto"/>
                                                                    <w:bottom w:val="none" w:sz="0" w:space="0" w:color="auto"/>
                                                                    <w:right w:val="none" w:sz="0" w:space="0" w:color="auto"/>
                                                                  </w:divBdr>
                                                                  <w:divsChild>
                                                                    <w:div w:id="1925992633">
                                                                      <w:marLeft w:val="0"/>
                                                                      <w:marRight w:val="0"/>
                                                                      <w:marTop w:val="0"/>
                                                                      <w:marBottom w:val="0"/>
                                                                      <w:divBdr>
                                                                        <w:top w:val="none" w:sz="0" w:space="0" w:color="auto"/>
                                                                        <w:left w:val="none" w:sz="0" w:space="0" w:color="auto"/>
                                                                        <w:bottom w:val="none" w:sz="0" w:space="0" w:color="auto"/>
                                                                        <w:right w:val="none" w:sz="0" w:space="0" w:color="auto"/>
                                                                      </w:divBdr>
                                                                      <w:divsChild>
                                                                        <w:div w:id="2023239259">
                                                                          <w:marLeft w:val="0"/>
                                                                          <w:marRight w:val="0"/>
                                                                          <w:marTop w:val="0"/>
                                                                          <w:marBottom w:val="0"/>
                                                                          <w:divBdr>
                                                                            <w:top w:val="none" w:sz="0" w:space="0" w:color="auto"/>
                                                                            <w:left w:val="none" w:sz="0" w:space="0" w:color="auto"/>
                                                                            <w:bottom w:val="none" w:sz="0" w:space="0" w:color="auto"/>
                                                                            <w:right w:val="none" w:sz="0" w:space="0" w:color="auto"/>
                                                                          </w:divBdr>
                                                                          <w:divsChild>
                                                                            <w:div w:id="966012918">
                                                                              <w:marLeft w:val="0"/>
                                                                              <w:marRight w:val="0"/>
                                                                              <w:marTop w:val="0"/>
                                                                              <w:marBottom w:val="0"/>
                                                                              <w:divBdr>
                                                                                <w:top w:val="none" w:sz="0" w:space="0" w:color="auto"/>
                                                                                <w:left w:val="none" w:sz="0" w:space="0" w:color="auto"/>
                                                                                <w:bottom w:val="none" w:sz="0" w:space="0" w:color="auto"/>
                                                                                <w:right w:val="none" w:sz="0" w:space="0" w:color="auto"/>
                                                                              </w:divBdr>
                                                                              <w:divsChild>
                                                                                <w:div w:id="83307418">
                                                                                  <w:marLeft w:val="0"/>
                                                                                  <w:marRight w:val="0"/>
                                                                                  <w:marTop w:val="0"/>
                                                                                  <w:marBottom w:val="0"/>
                                                                                  <w:divBdr>
                                                                                    <w:top w:val="none" w:sz="0" w:space="0" w:color="auto"/>
                                                                                    <w:left w:val="none" w:sz="0" w:space="0" w:color="auto"/>
                                                                                    <w:bottom w:val="none" w:sz="0" w:space="0" w:color="auto"/>
                                                                                    <w:right w:val="none" w:sz="0" w:space="0" w:color="auto"/>
                                                                                  </w:divBdr>
                                                                                  <w:divsChild>
                                                                                    <w:div w:id="161698919">
                                                                                      <w:marLeft w:val="0"/>
                                                                                      <w:marRight w:val="0"/>
                                                                                      <w:marTop w:val="0"/>
                                                                                      <w:marBottom w:val="0"/>
                                                                                      <w:divBdr>
                                                                                        <w:top w:val="none" w:sz="0" w:space="0" w:color="auto"/>
                                                                                        <w:left w:val="none" w:sz="0" w:space="0" w:color="auto"/>
                                                                                        <w:bottom w:val="none" w:sz="0" w:space="0" w:color="auto"/>
                                                                                        <w:right w:val="none" w:sz="0" w:space="0" w:color="auto"/>
                                                                                      </w:divBdr>
                                                                                      <w:divsChild>
                                                                                        <w:div w:id="1063211921">
                                                                                          <w:marLeft w:val="0"/>
                                                                                          <w:marRight w:val="0"/>
                                                                                          <w:marTop w:val="0"/>
                                                                                          <w:marBottom w:val="0"/>
                                                                                          <w:divBdr>
                                                                                            <w:top w:val="none" w:sz="0" w:space="0" w:color="auto"/>
                                                                                            <w:left w:val="none" w:sz="0" w:space="0" w:color="auto"/>
                                                                                            <w:bottom w:val="none" w:sz="0" w:space="0" w:color="auto"/>
                                                                                            <w:right w:val="none" w:sz="0" w:space="0" w:color="auto"/>
                                                                                          </w:divBdr>
                                                                                          <w:divsChild>
                                                                                            <w:div w:id="234118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224612">
      <w:bodyDiv w:val="1"/>
      <w:marLeft w:val="0"/>
      <w:marRight w:val="0"/>
      <w:marTop w:val="0"/>
      <w:marBottom w:val="0"/>
      <w:divBdr>
        <w:top w:val="none" w:sz="0" w:space="0" w:color="auto"/>
        <w:left w:val="none" w:sz="0" w:space="0" w:color="auto"/>
        <w:bottom w:val="none" w:sz="0" w:space="0" w:color="auto"/>
        <w:right w:val="none" w:sz="0" w:space="0" w:color="auto"/>
      </w:divBdr>
    </w:div>
    <w:div w:id="1337809043">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08015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47755632">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6565679">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6369430">
      <w:bodyDiv w:val="1"/>
      <w:marLeft w:val="0"/>
      <w:marRight w:val="0"/>
      <w:marTop w:val="0"/>
      <w:marBottom w:val="0"/>
      <w:divBdr>
        <w:top w:val="none" w:sz="0" w:space="0" w:color="auto"/>
        <w:left w:val="none" w:sz="0" w:space="0" w:color="auto"/>
        <w:bottom w:val="none" w:sz="0" w:space="0" w:color="auto"/>
        <w:right w:val="none" w:sz="0" w:space="0" w:color="auto"/>
      </w:divBdr>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349248">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148841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008525">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211054">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4129164">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77603844">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6967127">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88932813">
      <w:bodyDiv w:val="1"/>
      <w:marLeft w:val="0"/>
      <w:marRight w:val="0"/>
      <w:marTop w:val="0"/>
      <w:marBottom w:val="0"/>
      <w:divBdr>
        <w:top w:val="none" w:sz="0" w:space="0" w:color="auto"/>
        <w:left w:val="none" w:sz="0" w:space="0" w:color="auto"/>
        <w:bottom w:val="none" w:sz="0" w:space="0" w:color="auto"/>
        <w:right w:val="none" w:sz="0" w:space="0" w:color="auto"/>
      </w:divBdr>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496991850">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7286">
      <w:bodyDiv w:val="1"/>
      <w:marLeft w:val="0"/>
      <w:marRight w:val="0"/>
      <w:marTop w:val="0"/>
      <w:marBottom w:val="0"/>
      <w:divBdr>
        <w:top w:val="none" w:sz="0" w:space="0" w:color="auto"/>
        <w:left w:val="none" w:sz="0" w:space="0" w:color="auto"/>
        <w:bottom w:val="none" w:sz="0" w:space="0" w:color="auto"/>
        <w:right w:val="none" w:sz="0" w:space="0" w:color="auto"/>
      </w:divBdr>
    </w:div>
    <w:div w:id="1521771446">
      <w:bodyDiv w:val="1"/>
      <w:marLeft w:val="0"/>
      <w:marRight w:val="0"/>
      <w:marTop w:val="0"/>
      <w:marBottom w:val="0"/>
      <w:divBdr>
        <w:top w:val="none" w:sz="0" w:space="0" w:color="auto"/>
        <w:left w:val="none" w:sz="0" w:space="0" w:color="auto"/>
        <w:bottom w:val="none" w:sz="0" w:space="0" w:color="auto"/>
        <w:right w:val="none" w:sz="0" w:space="0" w:color="auto"/>
      </w:divBdr>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8448926">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63238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7356641">
      <w:bodyDiv w:val="1"/>
      <w:marLeft w:val="0"/>
      <w:marRight w:val="0"/>
      <w:marTop w:val="0"/>
      <w:marBottom w:val="0"/>
      <w:divBdr>
        <w:top w:val="none" w:sz="0" w:space="0" w:color="auto"/>
        <w:left w:val="none" w:sz="0" w:space="0" w:color="auto"/>
        <w:bottom w:val="none" w:sz="0" w:space="0" w:color="auto"/>
        <w:right w:val="none" w:sz="0" w:space="0" w:color="auto"/>
      </w:divBdr>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1987720">
      <w:bodyDiv w:val="1"/>
      <w:marLeft w:val="0"/>
      <w:marRight w:val="0"/>
      <w:marTop w:val="0"/>
      <w:marBottom w:val="0"/>
      <w:divBdr>
        <w:top w:val="none" w:sz="0" w:space="0" w:color="auto"/>
        <w:left w:val="none" w:sz="0" w:space="0" w:color="auto"/>
        <w:bottom w:val="none" w:sz="0" w:space="0" w:color="auto"/>
        <w:right w:val="none" w:sz="0" w:space="0" w:color="auto"/>
      </w:divBdr>
    </w:div>
    <w:div w:id="158402862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5045993">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3978">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16793310">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4724225">
      <w:bodyDiv w:val="1"/>
      <w:marLeft w:val="0"/>
      <w:marRight w:val="0"/>
      <w:marTop w:val="0"/>
      <w:marBottom w:val="0"/>
      <w:divBdr>
        <w:top w:val="none" w:sz="0" w:space="0" w:color="auto"/>
        <w:left w:val="none" w:sz="0" w:space="0" w:color="auto"/>
        <w:bottom w:val="none" w:sz="0" w:space="0" w:color="auto"/>
        <w:right w:val="none" w:sz="0" w:space="0" w:color="auto"/>
      </w:divBdr>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2981713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614">
      <w:bodyDiv w:val="1"/>
      <w:marLeft w:val="0"/>
      <w:marRight w:val="0"/>
      <w:marTop w:val="0"/>
      <w:marBottom w:val="0"/>
      <w:divBdr>
        <w:top w:val="none" w:sz="0" w:space="0" w:color="auto"/>
        <w:left w:val="none" w:sz="0" w:space="0" w:color="auto"/>
        <w:bottom w:val="none" w:sz="0" w:space="0" w:color="auto"/>
        <w:right w:val="none" w:sz="0" w:space="0" w:color="auto"/>
      </w:divBdr>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35065994">
      <w:bodyDiv w:val="1"/>
      <w:marLeft w:val="0"/>
      <w:marRight w:val="0"/>
      <w:marTop w:val="0"/>
      <w:marBottom w:val="0"/>
      <w:divBdr>
        <w:top w:val="none" w:sz="0" w:space="0" w:color="auto"/>
        <w:left w:val="none" w:sz="0" w:space="0" w:color="auto"/>
        <w:bottom w:val="none" w:sz="0" w:space="0" w:color="auto"/>
        <w:right w:val="none" w:sz="0" w:space="0" w:color="auto"/>
      </w:divBdr>
    </w:div>
    <w:div w:id="1638609195">
      <w:bodyDiv w:val="1"/>
      <w:marLeft w:val="0"/>
      <w:marRight w:val="0"/>
      <w:marTop w:val="0"/>
      <w:marBottom w:val="0"/>
      <w:divBdr>
        <w:top w:val="none" w:sz="0" w:space="0" w:color="auto"/>
        <w:left w:val="none" w:sz="0" w:space="0" w:color="auto"/>
        <w:bottom w:val="none" w:sz="0" w:space="0" w:color="auto"/>
        <w:right w:val="none" w:sz="0" w:space="0" w:color="auto"/>
      </w:divBdr>
    </w:div>
    <w:div w:id="1639677197">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9730">
      <w:bodyDiv w:val="1"/>
      <w:marLeft w:val="0"/>
      <w:marRight w:val="0"/>
      <w:marTop w:val="0"/>
      <w:marBottom w:val="0"/>
      <w:divBdr>
        <w:top w:val="none" w:sz="0" w:space="0" w:color="auto"/>
        <w:left w:val="none" w:sz="0" w:space="0" w:color="auto"/>
        <w:bottom w:val="none" w:sz="0" w:space="0" w:color="auto"/>
        <w:right w:val="none" w:sz="0" w:space="0" w:color="auto"/>
      </w:divBdr>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483844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413411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192433">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5160">
      <w:bodyDiv w:val="1"/>
      <w:marLeft w:val="0"/>
      <w:marRight w:val="0"/>
      <w:marTop w:val="0"/>
      <w:marBottom w:val="0"/>
      <w:divBdr>
        <w:top w:val="none" w:sz="0" w:space="0" w:color="auto"/>
        <w:left w:val="none" w:sz="0" w:space="0" w:color="auto"/>
        <w:bottom w:val="none" w:sz="0" w:space="0" w:color="auto"/>
        <w:right w:val="none" w:sz="0" w:space="0" w:color="auto"/>
      </w:divBdr>
    </w:div>
    <w:div w:id="1724716279">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0761015">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6246279">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151465">
      <w:bodyDiv w:val="1"/>
      <w:marLeft w:val="0"/>
      <w:marRight w:val="0"/>
      <w:marTop w:val="0"/>
      <w:marBottom w:val="0"/>
      <w:divBdr>
        <w:top w:val="none" w:sz="0" w:space="0" w:color="auto"/>
        <w:left w:val="none" w:sz="0" w:space="0" w:color="auto"/>
        <w:bottom w:val="none" w:sz="0" w:space="0" w:color="auto"/>
        <w:right w:val="none" w:sz="0" w:space="0" w:color="auto"/>
      </w:divBdr>
    </w:div>
    <w:div w:id="1769153396">
      <w:bodyDiv w:val="1"/>
      <w:marLeft w:val="0"/>
      <w:marRight w:val="0"/>
      <w:marTop w:val="0"/>
      <w:marBottom w:val="0"/>
      <w:divBdr>
        <w:top w:val="none" w:sz="0" w:space="0" w:color="auto"/>
        <w:left w:val="none" w:sz="0" w:space="0" w:color="auto"/>
        <w:bottom w:val="none" w:sz="0" w:space="0" w:color="auto"/>
        <w:right w:val="none" w:sz="0" w:space="0" w:color="auto"/>
      </w:divBdr>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131871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8430529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615">
      <w:bodyDiv w:val="1"/>
      <w:marLeft w:val="0"/>
      <w:marRight w:val="0"/>
      <w:marTop w:val="0"/>
      <w:marBottom w:val="0"/>
      <w:divBdr>
        <w:top w:val="none" w:sz="0" w:space="0" w:color="auto"/>
        <w:left w:val="none" w:sz="0" w:space="0" w:color="auto"/>
        <w:bottom w:val="none" w:sz="0" w:space="0" w:color="auto"/>
        <w:right w:val="none" w:sz="0" w:space="0" w:color="auto"/>
      </w:divBdr>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6463549">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1364599">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3526180">
      <w:bodyDiv w:val="1"/>
      <w:marLeft w:val="0"/>
      <w:marRight w:val="0"/>
      <w:marTop w:val="0"/>
      <w:marBottom w:val="0"/>
      <w:divBdr>
        <w:top w:val="none" w:sz="0" w:space="0" w:color="auto"/>
        <w:left w:val="none" w:sz="0" w:space="0" w:color="auto"/>
        <w:bottom w:val="none" w:sz="0" w:space="0" w:color="auto"/>
        <w:right w:val="none" w:sz="0" w:space="0" w:color="auto"/>
      </w:divBdr>
    </w:div>
    <w:div w:id="1834029770">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1136803">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59655760">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6406398">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6381052">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4289510">
      <w:bodyDiv w:val="1"/>
      <w:marLeft w:val="0"/>
      <w:marRight w:val="0"/>
      <w:marTop w:val="0"/>
      <w:marBottom w:val="0"/>
      <w:divBdr>
        <w:top w:val="none" w:sz="0" w:space="0" w:color="auto"/>
        <w:left w:val="none" w:sz="0" w:space="0" w:color="auto"/>
        <w:bottom w:val="none" w:sz="0" w:space="0" w:color="auto"/>
        <w:right w:val="none" w:sz="0" w:space="0" w:color="auto"/>
      </w:divBdr>
      <w:divsChild>
        <w:div w:id="597250921">
          <w:marLeft w:val="0"/>
          <w:marRight w:val="0"/>
          <w:marTop w:val="0"/>
          <w:marBottom w:val="0"/>
          <w:divBdr>
            <w:top w:val="none" w:sz="0" w:space="0" w:color="auto"/>
            <w:left w:val="none" w:sz="0" w:space="0" w:color="auto"/>
            <w:bottom w:val="none" w:sz="0" w:space="0" w:color="auto"/>
            <w:right w:val="none" w:sz="0" w:space="0" w:color="auto"/>
          </w:divBdr>
        </w:div>
      </w:divsChild>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074945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229505">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1665274">
      <w:bodyDiv w:val="1"/>
      <w:marLeft w:val="0"/>
      <w:marRight w:val="0"/>
      <w:marTop w:val="0"/>
      <w:marBottom w:val="0"/>
      <w:divBdr>
        <w:top w:val="none" w:sz="0" w:space="0" w:color="auto"/>
        <w:left w:val="none" w:sz="0" w:space="0" w:color="auto"/>
        <w:bottom w:val="none" w:sz="0" w:space="0" w:color="auto"/>
        <w:right w:val="none" w:sz="0" w:space="0" w:color="auto"/>
      </w:divBdr>
    </w:div>
    <w:div w:id="1953394361">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2691375">
      <w:bodyDiv w:val="1"/>
      <w:marLeft w:val="0"/>
      <w:marRight w:val="0"/>
      <w:marTop w:val="0"/>
      <w:marBottom w:val="0"/>
      <w:divBdr>
        <w:top w:val="none" w:sz="0" w:space="0" w:color="auto"/>
        <w:left w:val="none" w:sz="0" w:space="0" w:color="auto"/>
        <w:bottom w:val="none" w:sz="0" w:space="0" w:color="auto"/>
        <w:right w:val="none" w:sz="0" w:space="0" w:color="auto"/>
      </w:divBdr>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7493391">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183917">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3846103">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628760">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12176220">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110714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39811555">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1585172">
      <w:bodyDiv w:val="1"/>
      <w:marLeft w:val="0"/>
      <w:marRight w:val="0"/>
      <w:marTop w:val="0"/>
      <w:marBottom w:val="0"/>
      <w:divBdr>
        <w:top w:val="none" w:sz="0" w:space="0" w:color="auto"/>
        <w:left w:val="none" w:sz="0" w:space="0" w:color="auto"/>
        <w:bottom w:val="none" w:sz="0" w:space="0" w:color="auto"/>
        <w:right w:val="none" w:sz="0" w:space="0" w:color="auto"/>
      </w:divBdr>
    </w:div>
    <w:div w:id="2042825763">
      <w:bodyDiv w:val="1"/>
      <w:marLeft w:val="0"/>
      <w:marRight w:val="0"/>
      <w:marTop w:val="0"/>
      <w:marBottom w:val="0"/>
      <w:divBdr>
        <w:top w:val="none" w:sz="0" w:space="0" w:color="auto"/>
        <w:left w:val="none" w:sz="0" w:space="0" w:color="auto"/>
        <w:bottom w:val="none" w:sz="0" w:space="0" w:color="auto"/>
        <w:right w:val="none" w:sz="0" w:space="0" w:color="auto"/>
      </w:divBdr>
    </w:div>
    <w:div w:id="2046324280">
      <w:bodyDiv w:val="1"/>
      <w:marLeft w:val="0"/>
      <w:marRight w:val="0"/>
      <w:marTop w:val="0"/>
      <w:marBottom w:val="0"/>
      <w:divBdr>
        <w:top w:val="none" w:sz="0" w:space="0" w:color="auto"/>
        <w:left w:val="none" w:sz="0" w:space="0" w:color="auto"/>
        <w:bottom w:val="none" w:sz="0" w:space="0" w:color="auto"/>
        <w:right w:val="none" w:sz="0" w:space="0" w:color="auto"/>
      </w:divBdr>
    </w:div>
    <w:div w:id="2046560542">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372399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6223982">
      <w:bodyDiv w:val="1"/>
      <w:marLeft w:val="0"/>
      <w:marRight w:val="0"/>
      <w:marTop w:val="0"/>
      <w:marBottom w:val="0"/>
      <w:divBdr>
        <w:top w:val="none" w:sz="0" w:space="0" w:color="auto"/>
        <w:left w:val="none" w:sz="0" w:space="0" w:color="auto"/>
        <w:bottom w:val="none" w:sz="0" w:space="0" w:color="auto"/>
        <w:right w:val="none" w:sz="0" w:space="0" w:color="auto"/>
      </w:divBdr>
    </w:div>
    <w:div w:id="2068261806">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84128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1999081">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437085">
      <w:bodyDiv w:val="1"/>
      <w:marLeft w:val="0"/>
      <w:marRight w:val="0"/>
      <w:marTop w:val="0"/>
      <w:marBottom w:val="0"/>
      <w:divBdr>
        <w:top w:val="none" w:sz="0" w:space="0" w:color="auto"/>
        <w:left w:val="none" w:sz="0" w:space="0" w:color="auto"/>
        <w:bottom w:val="none" w:sz="0" w:space="0" w:color="auto"/>
        <w:right w:val="none" w:sz="0" w:space="0" w:color="auto"/>
      </w:divBdr>
    </w:div>
    <w:div w:id="2097743540">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175790">
      <w:bodyDiv w:val="1"/>
      <w:marLeft w:val="0"/>
      <w:marRight w:val="0"/>
      <w:marTop w:val="0"/>
      <w:marBottom w:val="0"/>
      <w:divBdr>
        <w:top w:val="none" w:sz="0" w:space="0" w:color="auto"/>
        <w:left w:val="none" w:sz="0" w:space="0" w:color="auto"/>
        <w:bottom w:val="none" w:sz="0" w:space="0" w:color="auto"/>
        <w:right w:val="none" w:sz="0" w:space="0" w:color="auto"/>
      </w:divBdr>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5110429">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29157816">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5571">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343267">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oter" Target="footer1.xm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service.nalog.ru/gosreg/ooo-index.html" TargetMode="External"/><Relationship Id="rId30" Type="http://schemas.openxmlformats.org/officeDocument/2006/relationships/hyperlink" Target="https://internet.garant.ru/"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9DA1-86EB-4B85-A69A-A11C111B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27</Pages>
  <Words>13175</Words>
  <Characters>75099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115</cp:revision>
  <cp:lastPrinted>2019-06-10T14:11:00Z</cp:lastPrinted>
  <dcterms:created xsi:type="dcterms:W3CDTF">2022-02-11T13:05:00Z</dcterms:created>
  <dcterms:modified xsi:type="dcterms:W3CDTF">2022-08-01T11:33:00Z</dcterms:modified>
</cp:coreProperties>
</file>